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FF" w:rsidRPr="007C0DFF" w:rsidRDefault="007C0DFF" w:rsidP="006E5B88">
      <w:pPr>
        <w:suppressAutoHyphens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pacing w:val="24"/>
          <w:kern w:val="2"/>
          <w:sz w:val="24"/>
          <w:szCs w:val="24"/>
          <w:lang w:eastAsia="ar-SA"/>
        </w:rPr>
      </w:pPr>
      <w:r w:rsidRPr="007C0DFF">
        <w:rPr>
          <w:rFonts w:ascii="Courier New" w:eastAsia="Times New Roman" w:hAnsi="Courier New" w:cs="Courier New"/>
          <w:noProof/>
          <w:color w:val="000000"/>
          <w:kern w:val="2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FF" w:rsidRPr="007C0DFF" w:rsidRDefault="007C0DFF" w:rsidP="007C0DF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7C0DF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АДМИНИСТРАЦИЯ</w:t>
      </w:r>
    </w:p>
    <w:p w:rsidR="007C0DFF" w:rsidRPr="007C0DFF" w:rsidRDefault="006E5B88" w:rsidP="007C0DF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ЛИПОВС</w:t>
      </w:r>
      <w:r w:rsidR="007C0DF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КОГО</w:t>
      </w:r>
      <w:r w:rsidR="007C0DFF" w:rsidRPr="007C0DF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МУНИЦИПАЛЬНОГО ОБРАЗОВАНИЯ</w:t>
      </w:r>
    </w:p>
    <w:p w:rsidR="007C0DFF" w:rsidRPr="007C0DFF" w:rsidRDefault="007C0DFF" w:rsidP="007C0DF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7C0DF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ДУХОВНИЦКОГО МУНИЦИПАЛЬНОГО РАЙОНА</w:t>
      </w:r>
      <w:r w:rsidRPr="007C0DF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br/>
        <w:t xml:space="preserve"> САРАТОВСКОЙ ОБЛАСТИ</w:t>
      </w:r>
    </w:p>
    <w:p w:rsidR="007C0DFF" w:rsidRPr="007C0DFF" w:rsidRDefault="007C0DFF" w:rsidP="007C0DFF">
      <w:pPr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Courier New"/>
          <w:b/>
          <w:color w:val="000000"/>
          <w:spacing w:val="110"/>
          <w:kern w:val="2"/>
          <w:sz w:val="28"/>
          <w:szCs w:val="28"/>
          <w:lang w:eastAsia="ar-SA"/>
        </w:rPr>
      </w:pPr>
      <w:r w:rsidRPr="007C0DFF">
        <w:rPr>
          <w:rFonts w:ascii="Times New Roman" w:eastAsia="Times New Roman" w:hAnsi="Times New Roman" w:cs="Courier New"/>
          <w:b/>
          <w:color w:val="000000"/>
          <w:spacing w:val="110"/>
          <w:kern w:val="2"/>
          <w:sz w:val="28"/>
          <w:szCs w:val="28"/>
          <w:lang w:eastAsia="ar-SA"/>
        </w:rPr>
        <w:t>ПОСТАНОВЛЕНИЕ</w:t>
      </w:r>
    </w:p>
    <w:p w:rsidR="007C0DFF" w:rsidRPr="007C0DFF" w:rsidRDefault="007C0DFF" w:rsidP="007C0DF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kern w:val="2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705"/>
      </w:tblGrid>
      <w:tr w:rsidR="007C0DFF" w:rsidRPr="007C0DFF" w:rsidTr="007C0DFF">
        <w:tc>
          <w:tcPr>
            <w:tcW w:w="9705" w:type="dxa"/>
            <w:hideMark/>
          </w:tcPr>
          <w:p w:rsidR="007C0DFF" w:rsidRPr="007C0DFF" w:rsidRDefault="007C0DFF" w:rsidP="007C0DFF">
            <w:pPr>
              <w:suppressAutoHyphens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 w:cs="Courier New"/>
                <w:b/>
                <w:color w:val="000000"/>
                <w:kern w:val="2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kern w:val="2"/>
                <w:sz w:val="28"/>
                <w:szCs w:val="28"/>
                <w:lang w:eastAsia="ar-SA"/>
              </w:rPr>
              <w:t>От   11</w:t>
            </w:r>
            <w:r w:rsidRPr="007C0DFF">
              <w:rPr>
                <w:rFonts w:ascii="Times New Roman" w:eastAsia="Times New Roman" w:hAnsi="Times New Roman" w:cs="Courier New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.01.2024г.                                                                </w:t>
            </w:r>
            <w:r w:rsidR="00A03C4F">
              <w:rPr>
                <w:rFonts w:ascii="Times New Roman" w:eastAsia="Times New Roman" w:hAnsi="Times New Roman" w:cs="Courier New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                            № </w:t>
            </w:r>
            <w:r w:rsidR="000D6593">
              <w:rPr>
                <w:rFonts w:ascii="Times New Roman" w:eastAsia="Times New Roman" w:hAnsi="Times New Roman" w:cs="Courier New"/>
                <w:b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7C0DFF" w:rsidRPr="007C0DFF" w:rsidRDefault="007C0DFF" w:rsidP="007C0DFF">
      <w:pPr>
        <w:suppressAutoHyphens/>
        <w:autoSpaceDN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kern w:val="2"/>
          <w:sz w:val="24"/>
          <w:szCs w:val="24"/>
          <w:lang w:eastAsia="ar-SA"/>
        </w:rPr>
      </w:pPr>
    </w:p>
    <w:p w:rsidR="007C0DFF" w:rsidRPr="007C0DFF" w:rsidRDefault="007C0DFF" w:rsidP="007C0DF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kern w:val="2"/>
          <w:sz w:val="28"/>
          <w:szCs w:val="28"/>
          <w:lang w:eastAsia="ar-SA"/>
        </w:rPr>
      </w:pPr>
      <w:r w:rsidRPr="007C0DFF">
        <w:rPr>
          <w:rFonts w:ascii="Times New Roman" w:eastAsia="Times New Roman" w:hAnsi="Times New Roman" w:cs="Courier New"/>
          <w:color w:val="000000"/>
          <w:kern w:val="2"/>
          <w:sz w:val="28"/>
          <w:szCs w:val="28"/>
          <w:lang w:eastAsia="ar-SA"/>
        </w:rPr>
        <w:t xml:space="preserve">с.  </w:t>
      </w:r>
      <w:r w:rsidR="006E5B88">
        <w:rPr>
          <w:rFonts w:ascii="Times New Roman" w:eastAsia="Times New Roman" w:hAnsi="Times New Roman" w:cs="Courier New"/>
          <w:color w:val="000000"/>
          <w:kern w:val="2"/>
          <w:sz w:val="28"/>
          <w:szCs w:val="28"/>
          <w:lang w:eastAsia="ar-SA"/>
        </w:rPr>
        <w:t>Липовка</w:t>
      </w:r>
    </w:p>
    <w:p w:rsidR="007C0DFF" w:rsidRPr="007C0DFF" w:rsidRDefault="007C0DFF" w:rsidP="007C0DFF">
      <w:pPr>
        <w:widowControl w:val="0"/>
        <w:autoSpaceDE w:val="0"/>
        <w:autoSpaceDN w:val="0"/>
        <w:spacing w:before="257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6E5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установлении</w:t>
      </w:r>
      <w:r w:rsidR="006E5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 w:rsidR="006E5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отчетности</w:t>
      </w:r>
      <w:r w:rsidR="006E5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E5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пороговых</w:t>
      </w:r>
    </w:p>
    <w:p w:rsidR="007C0DFF" w:rsidRPr="007C0DFF" w:rsidRDefault="000D6593" w:rsidP="007C0DFF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7C0DFF" w:rsidRPr="007C0DFF">
        <w:rPr>
          <w:rFonts w:ascii="Times New Roman" w:eastAsia="Times New Roman" w:hAnsi="Times New Roman" w:cs="Times New Roman"/>
          <w:b/>
          <w:sz w:val="28"/>
          <w:szCs w:val="28"/>
        </w:rPr>
        <w:t>начений</w:t>
      </w:r>
      <w:r w:rsidR="006E5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b/>
          <w:sz w:val="28"/>
          <w:szCs w:val="28"/>
        </w:rPr>
        <w:t>показателей</w:t>
      </w:r>
      <w:r w:rsidR="006E5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использования недвижимого</w:t>
      </w:r>
      <w:r w:rsidR="006E5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="006E5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казны</w:t>
      </w:r>
    </w:p>
    <w:p w:rsidR="007C0DFF" w:rsidRPr="007C0DFF" w:rsidRDefault="006E5B88" w:rsidP="007C0DFF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Липов</w:t>
      </w:r>
      <w:r w:rsidR="007C0DFF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7C0DFF" w:rsidRPr="007C0DF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C0DFF" w:rsidRPr="007C0DFF">
          <w:pgSz w:w="11910" w:h="16840"/>
          <w:pgMar w:top="48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0D6593" w:rsidRDefault="006E5B88" w:rsidP="007C0DFF">
      <w:pPr>
        <w:widowControl w:val="0"/>
        <w:autoSpaceDE w:val="0"/>
        <w:autoSpaceDN w:val="0"/>
        <w:spacing w:before="89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Российской Федерации», распоряжением Правительства РФ от 12.10.2020 №2645-р «</w:t>
      </w:r>
      <w:proofErr w:type="gramStart"/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утверждении методики определения критериев оптимальности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им»,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Липов</w:t>
      </w:r>
      <w:r w:rsidR="007C0DFF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Духовницкого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области, администрация 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>Липов</w:t>
      </w:r>
      <w:r w:rsidR="007C0DFF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Духовницкого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области,</w:t>
      </w:r>
      <w:proofErr w:type="gramEnd"/>
    </w:p>
    <w:p w:rsidR="007C0DFF" w:rsidRPr="007C0DFF" w:rsidRDefault="007C0DFF" w:rsidP="007C0DFF">
      <w:pPr>
        <w:widowControl w:val="0"/>
        <w:autoSpaceDE w:val="0"/>
        <w:autoSpaceDN w:val="0"/>
        <w:spacing w:before="89"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DFF" w:rsidRPr="007C0DFF" w:rsidRDefault="007C0DFF" w:rsidP="007C0DFF">
      <w:pPr>
        <w:widowControl w:val="0"/>
        <w:numPr>
          <w:ilvl w:val="0"/>
          <w:numId w:val="2"/>
        </w:numPr>
        <w:tabs>
          <w:tab w:val="left" w:pos="1203"/>
        </w:tabs>
        <w:autoSpaceDE w:val="0"/>
        <w:autoSpaceDN w:val="0"/>
        <w:spacing w:after="0" w:line="240" w:lineRule="auto"/>
        <w:ind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 xml:space="preserve">Установить формы отчетности и пороговые значения </w:t>
      </w:r>
      <w:proofErr w:type="gramStart"/>
      <w:r w:rsidRPr="007C0DFF">
        <w:rPr>
          <w:rFonts w:ascii="Times New Roman" w:eastAsia="Times New Roman" w:hAnsi="Times New Roman" w:cs="Times New Roman"/>
          <w:sz w:val="28"/>
        </w:rPr>
        <w:t>показателей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эффективности использования недвижимого имущества казны</w:t>
      </w:r>
      <w:proofErr w:type="gramEnd"/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002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согласно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приложению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настоящему</w:t>
      </w:r>
      <w:r w:rsidR="008F4C69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постановлению.</w:t>
      </w:r>
    </w:p>
    <w:p w:rsidR="007C0DFF" w:rsidRPr="007C0DFF" w:rsidRDefault="007C0DFF" w:rsidP="007C0DFF">
      <w:pPr>
        <w:widowControl w:val="0"/>
        <w:numPr>
          <w:ilvl w:val="0"/>
          <w:numId w:val="2"/>
        </w:numPr>
        <w:tabs>
          <w:tab w:val="left" w:pos="1582"/>
        </w:tabs>
        <w:autoSpaceDE w:val="0"/>
        <w:autoSpaceDN w:val="0"/>
        <w:spacing w:before="1" w:after="0" w:line="240" w:lineRule="auto"/>
        <w:ind w:right="149" w:firstLine="707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Настоящее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постановление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вступает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силу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момента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его</w:t>
      </w:r>
      <w:r w:rsidRPr="007C0DFF">
        <w:rPr>
          <w:rFonts w:ascii="Times New Roman" w:eastAsia="Times New Roman" w:hAnsi="Times New Roman" w:cs="Times New Roman"/>
          <w:spacing w:val="1"/>
          <w:sz w:val="28"/>
        </w:rPr>
        <w:t xml:space="preserve"> опубликования (</w:t>
      </w:r>
      <w:r w:rsidRPr="007C0DFF">
        <w:rPr>
          <w:rFonts w:ascii="Times New Roman" w:eastAsia="Times New Roman" w:hAnsi="Times New Roman" w:cs="Times New Roman"/>
          <w:sz w:val="28"/>
        </w:rPr>
        <w:t>обнародования).</w:t>
      </w:r>
    </w:p>
    <w:p w:rsidR="007C0DFF" w:rsidRPr="007C0DFF" w:rsidRDefault="007C0DFF" w:rsidP="007C0DFF">
      <w:pPr>
        <w:widowControl w:val="0"/>
        <w:numPr>
          <w:ilvl w:val="0"/>
          <w:numId w:val="2"/>
        </w:numPr>
        <w:tabs>
          <w:tab w:val="left" w:pos="1582"/>
        </w:tabs>
        <w:autoSpaceDE w:val="0"/>
        <w:autoSpaceDN w:val="0"/>
        <w:spacing w:after="0" w:line="240" w:lineRule="auto"/>
        <w:ind w:right="14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C0DFF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7C0DFF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засобой.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C0DFF" w:rsidRPr="007C0DFF" w:rsidRDefault="007C0DFF" w:rsidP="007C0DFF">
      <w:pPr>
        <w:widowControl w:val="0"/>
        <w:tabs>
          <w:tab w:val="left" w:pos="7180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="000D6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6593">
        <w:rPr>
          <w:rFonts w:ascii="Times New Roman" w:eastAsia="Times New Roman" w:hAnsi="Times New Roman" w:cs="Times New Roman"/>
          <w:b/>
          <w:sz w:val="28"/>
          <w:szCs w:val="28"/>
        </w:rPr>
        <w:t>Липов</w:t>
      </w: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</w:p>
    <w:p w:rsidR="007C0DFF" w:rsidRPr="007C0DFF" w:rsidRDefault="007C0DFF" w:rsidP="007C0DFF">
      <w:pPr>
        <w:widowControl w:val="0"/>
        <w:tabs>
          <w:tab w:val="left" w:pos="7180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</w:t>
      </w:r>
      <w:r w:rsidR="000D6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С.М.Кочеткова</w:t>
      </w:r>
    </w:p>
    <w:p w:rsidR="007C0DFF" w:rsidRPr="007C0DFF" w:rsidRDefault="000D6593" w:rsidP="007C0D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C0DFF" w:rsidRPr="007C0DFF">
          <w:type w:val="continuous"/>
          <w:pgSz w:w="11910" w:h="16840"/>
          <w:pgMar w:top="480" w:right="70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C0DFF" w:rsidRPr="00A03C4F" w:rsidRDefault="007C0DFF" w:rsidP="007C0DF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03C4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C0DFF" w:rsidRPr="00A03C4F" w:rsidRDefault="007C0DFF" w:rsidP="007C0DFF">
      <w:pPr>
        <w:pStyle w:val="aa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A03C4F">
        <w:rPr>
          <w:rFonts w:ascii="Times New Roman" w:hAnsi="Times New Roman" w:cs="Times New Roman"/>
          <w:sz w:val="24"/>
          <w:szCs w:val="24"/>
        </w:rPr>
        <w:t xml:space="preserve">                                          администрации</w:t>
      </w:r>
    </w:p>
    <w:p w:rsidR="007C0DFF" w:rsidRPr="00A03C4F" w:rsidRDefault="006E5B88" w:rsidP="007C0DF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Липовс</w:t>
      </w:r>
      <w:r w:rsidR="007C0DFF" w:rsidRPr="00A03C4F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="000D6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DFF" w:rsidRPr="00A03C4F">
        <w:rPr>
          <w:rFonts w:ascii="Times New Roman" w:hAnsi="Times New Roman" w:cs="Times New Roman"/>
          <w:sz w:val="24"/>
          <w:szCs w:val="24"/>
        </w:rPr>
        <w:t>МО</w:t>
      </w:r>
    </w:p>
    <w:p w:rsidR="007C0DFF" w:rsidRPr="00A03C4F" w:rsidRDefault="007C0DFF" w:rsidP="007C0DF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03C4F">
        <w:rPr>
          <w:rFonts w:ascii="Times New Roman" w:hAnsi="Times New Roman" w:cs="Times New Roman"/>
          <w:sz w:val="24"/>
          <w:szCs w:val="24"/>
        </w:rPr>
        <w:t xml:space="preserve">от 11.01.2024г. № </w:t>
      </w:r>
      <w:r w:rsidR="000D6593">
        <w:rPr>
          <w:rFonts w:ascii="Times New Roman" w:hAnsi="Times New Roman" w:cs="Times New Roman"/>
          <w:spacing w:val="-1"/>
          <w:sz w:val="24"/>
          <w:szCs w:val="24"/>
        </w:rPr>
        <w:t>1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35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установлении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отчетности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пороговых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значений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показателей</w:t>
      </w:r>
      <w:r w:rsidR="00E20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 использования недвижимого имущества казны</w:t>
      </w:r>
      <w:proofErr w:type="gramEnd"/>
      <w:r w:rsidR="000D6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6593">
        <w:rPr>
          <w:rFonts w:ascii="Times New Roman" w:eastAsia="Times New Roman" w:hAnsi="Times New Roman" w:cs="Times New Roman"/>
          <w:b/>
          <w:sz w:val="28"/>
          <w:szCs w:val="28"/>
        </w:rPr>
        <w:t>Липов</w:t>
      </w: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0D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DFF" w:rsidRPr="007C0DFF" w:rsidRDefault="007C0DFF" w:rsidP="007C0DFF">
      <w:pPr>
        <w:widowControl w:val="0"/>
        <w:numPr>
          <w:ilvl w:val="1"/>
          <w:numId w:val="2"/>
        </w:numPr>
        <w:tabs>
          <w:tab w:val="left" w:pos="37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C0DFF">
        <w:rPr>
          <w:rFonts w:ascii="Times New Roman" w:eastAsia="Times New Roman" w:hAnsi="Times New Roman" w:cs="Times New Roman"/>
          <w:b/>
          <w:sz w:val="28"/>
        </w:rPr>
        <w:t>Общие</w:t>
      </w:r>
      <w:r w:rsidR="000D65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7C0DFF" w:rsidRPr="007C0DFF" w:rsidRDefault="007C0DFF" w:rsidP="007C0D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7C0DFF" w:rsidRPr="007C0DFF" w:rsidRDefault="007C0DFF" w:rsidP="007C0DFF">
      <w:pPr>
        <w:widowControl w:val="0"/>
        <w:numPr>
          <w:ilvl w:val="1"/>
          <w:numId w:val="4"/>
        </w:numPr>
        <w:tabs>
          <w:tab w:val="left" w:pos="1292"/>
        </w:tabs>
        <w:autoSpaceDE w:val="0"/>
        <w:autoSpaceDN w:val="0"/>
        <w:spacing w:after="0" w:line="240" w:lineRule="auto"/>
        <w:ind w:right="143" w:firstLine="539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Администрация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="000D6593">
        <w:rPr>
          <w:rFonts w:ascii="Times New Roman" w:eastAsia="Times New Roman" w:hAnsi="Times New Roman" w:cs="Times New Roman"/>
          <w:sz w:val="28"/>
          <w:szCs w:val="28"/>
        </w:rPr>
        <w:t>Липов</w:t>
      </w:r>
      <w:r w:rsidR="004C37E6">
        <w:rPr>
          <w:rFonts w:ascii="Times New Roman" w:eastAsia="Times New Roman" w:hAnsi="Times New Roman" w:cs="Times New Roman"/>
          <w:sz w:val="28"/>
          <w:szCs w:val="28"/>
        </w:rPr>
        <w:t>ского</w:t>
      </w:r>
      <w:bookmarkStart w:id="0" w:name="_GoBack"/>
      <w:bookmarkEnd w:id="0"/>
      <w:r w:rsidR="000D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при</w:t>
      </w:r>
      <w:r w:rsidR="000D6593">
        <w:rPr>
          <w:rFonts w:ascii="Times New Roman" w:eastAsia="Times New Roman" w:hAnsi="Times New Roman" w:cs="Times New Roman"/>
          <w:sz w:val="28"/>
        </w:rPr>
        <w:t xml:space="preserve"> управлении </w:t>
      </w:r>
      <w:r w:rsidRPr="007C0DFF">
        <w:rPr>
          <w:rFonts w:ascii="Times New Roman" w:eastAsia="Times New Roman" w:hAnsi="Times New Roman" w:cs="Times New Roman"/>
          <w:sz w:val="28"/>
        </w:rPr>
        <w:t>распоряжении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муниципальным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имуществом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должна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руководствоваться</w:t>
      </w:r>
      <w:r w:rsidR="000D659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распоряжением</w:t>
      </w:r>
      <w:r w:rsidR="00F174AF">
        <w:rPr>
          <w:rFonts w:ascii="Times New Roman" w:eastAsia="Times New Roman" w:hAnsi="Times New Roman" w:cs="Times New Roman"/>
          <w:sz w:val="28"/>
        </w:rPr>
        <w:t xml:space="preserve"> Правительства </w:t>
      </w:r>
      <w:r w:rsidRPr="007C0DFF">
        <w:rPr>
          <w:rFonts w:ascii="Times New Roman" w:eastAsia="Times New Roman" w:hAnsi="Times New Roman" w:cs="Times New Roman"/>
          <w:sz w:val="28"/>
        </w:rPr>
        <w:t>Российской</w:t>
      </w:r>
      <w:r w:rsidR="00F174A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Федерации</w:t>
      </w:r>
      <w:r w:rsidR="00F174A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C0DFF">
        <w:rPr>
          <w:rFonts w:ascii="Times New Roman" w:eastAsia="Times New Roman" w:hAnsi="Times New Roman" w:cs="Times New Roman"/>
          <w:sz w:val="28"/>
        </w:rPr>
        <w:t>от</w:t>
      </w:r>
      <w:proofErr w:type="gramEnd"/>
    </w:p>
    <w:p w:rsidR="007C0DFF" w:rsidRPr="007C0DFF" w:rsidRDefault="000D6593" w:rsidP="007C0DFF">
      <w:pPr>
        <w:widowControl w:val="0"/>
        <w:autoSpaceDE w:val="0"/>
        <w:autoSpaceDN w:val="0"/>
        <w:spacing w:before="2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F03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F03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2020г.</w:t>
      </w:r>
      <w:r w:rsidR="00F03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N2645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03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оптимальности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gramEnd"/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имущества и показателей эффективности управления и распоряжения им»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ежегодно, до 15 июля года, следующего за отчетным, размещать в системе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"Управление"</w:t>
      </w:r>
      <w:r w:rsidR="001C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имуществом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7C0DFF" w:rsidRPr="007C0DFF">
          <w:rPr>
            <w:rFonts w:ascii="Times New Roman" w:eastAsia="Times New Roman" w:hAnsi="Times New Roman" w:cs="Times New Roman"/>
            <w:sz w:val="28"/>
            <w:szCs w:val="28"/>
          </w:rPr>
          <w:t>формам</w:t>
        </w:r>
      </w:hyperlink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sz w:val="28"/>
          <w:szCs w:val="28"/>
        </w:rPr>
        <w:t>постановлением.</w:t>
      </w:r>
    </w:p>
    <w:p w:rsidR="007C0DFF" w:rsidRPr="007C0DFF" w:rsidRDefault="007C0DFF" w:rsidP="007C0DFF">
      <w:pPr>
        <w:widowControl w:val="0"/>
        <w:numPr>
          <w:ilvl w:val="1"/>
          <w:numId w:val="4"/>
        </w:numPr>
        <w:tabs>
          <w:tab w:val="left" w:pos="1275"/>
        </w:tabs>
        <w:autoSpaceDE w:val="0"/>
        <w:autoSpaceDN w:val="0"/>
        <w:spacing w:after="0" w:line="240" w:lineRule="auto"/>
        <w:ind w:right="144" w:firstLine="427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Администрация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F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образования,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осуществляющая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функции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управлению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имуществом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образования,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проводит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ежегодный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мониторинг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анализ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отчетности,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указанной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пункте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1.1.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настоящего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постановления,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отношении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FB51D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имущества.</w:t>
      </w: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DFF" w:rsidRPr="007C0DFF" w:rsidRDefault="007C0DFF" w:rsidP="007C0DFF">
      <w:pPr>
        <w:widowControl w:val="0"/>
        <w:tabs>
          <w:tab w:val="left" w:pos="466"/>
        </w:tabs>
        <w:autoSpaceDE w:val="0"/>
        <w:autoSpaceDN w:val="0"/>
        <w:spacing w:after="0" w:line="321" w:lineRule="exact"/>
        <w:ind w:right="18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отчетности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пороговых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значений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показателей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недвижимого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казны</w:t>
      </w:r>
      <w:proofErr w:type="gramEnd"/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5347">
        <w:rPr>
          <w:rFonts w:ascii="Times New Roman" w:eastAsia="Times New Roman" w:hAnsi="Times New Roman" w:cs="Times New Roman"/>
          <w:b/>
          <w:sz w:val="28"/>
          <w:szCs w:val="28"/>
        </w:rPr>
        <w:t>Липов</w:t>
      </w:r>
      <w:r w:rsidRPr="007C0DFF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115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115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7C0DFF" w:rsidRPr="007C0DFF" w:rsidRDefault="007C0DFF" w:rsidP="007C0D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C0DFF" w:rsidRPr="007C0DFF" w:rsidRDefault="007C0DFF" w:rsidP="007C0DFF">
      <w:pPr>
        <w:widowControl w:val="0"/>
        <w:numPr>
          <w:ilvl w:val="2"/>
          <w:numId w:val="2"/>
        </w:numPr>
        <w:tabs>
          <w:tab w:val="left" w:pos="1450"/>
        </w:tabs>
        <w:autoSpaceDE w:val="0"/>
        <w:autoSpaceDN w:val="0"/>
        <w:spacing w:after="0" w:line="240" w:lineRule="auto"/>
        <w:ind w:right="144" w:firstLine="719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Анализ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эффективности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использования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недвижимого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имущества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казны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="00115347">
        <w:rPr>
          <w:rFonts w:ascii="Times New Roman" w:eastAsia="Times New Roman" w:hAnsi="Times New Roman" w:cs="Times New Roman"/>
          <w:sz w:val="28"/>
          <w:szCs w:val="28"/>
        </w:rPr>
        <w:t>Липов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1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осуществляется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последующим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показателям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эффективности:</w:t>
      </w: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2" w:after="0" w:line="240" w:lineRule="auto"/>
        <w:ind w:right="143"/>
        <w:jc w:val="both"/>
        <w:rPr>
          <w:rFonts w:ascii="Symbol" w:eastAsia="Times New Roman" w:hAnsi="Symbol" w:cs="Times New Roman"/>
          <w:sz w:val="21"/>
        </w:rPr>
      </w:pPr>
      <w:r w:rsidRPr="007C0DFF">
        <w:rPr>
          <w:rFonts w:ascii="Times New Roman" w:eastAsia="Times New Roman" w:hAnsi="Times New Roman" w:cs="Times New Roman"/>
          <w:sz w:val="28"/>
        </w:rPr>
        <w:t>показатели эффективности передачи на безвозмездной основе объектов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недвижимого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имущества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казны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публично-правового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целях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имущественной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поддержки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некоммерческим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организациям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C0DFF">
        <w:rPr>
          <w:rFonts w:ascii="Times New Roman" w:eastAsia="Times New Roman" w:hAnsi="Times New Roman" w:cs="Times New Roman"/>
          <w:sz w:val="28"/>
        </w:rPr>
        <w:t>-п</w:t>
      </w:r>
      <w:proofErr w:type="gramEnd"/>
      <w:r w:rsidRPr="007C0DFF">
        <w:rPr>
          <w:rFonts w:ascii="Times New Roman" w:eastAsia="Times New Roman" w:hAnsi="Times New Roman" w:cs="Times New Roman"/>
          <w:sz w:val="28"/>
        </w:rPr>
        <w:t>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форме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отчетности,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предусмотренной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Pr="007C0DFF">
          <w:rPr>
            <w:rFonts w:ascii="Times New Roman" w:eastAsia="Times New Roman" w:hAnsi="Times New Roman" w:cs="Times New Roman"/>
            <w:sz w:val="28"/>
          </w:rPr>
          <w:t>таблицей1</w:t>
        </w:r>
      </w:hyperlink>
      <w:r w:rsidRPr="007C0DFF">
        <w:rPr>
          <w:rFonts w:ascii="Times New Roman" w:eastAsia="Times New Roman" w:hAnsi="Times New Roman" w:cs="Times New Roman"/>
          <w:sz w:val="28"/>
        </w:rPr>
        <w:t>приложения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настоящей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методике;</w:t>
      </w: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0" w:line="240" w:lineRule="auto"/>
        <w:ind w:right="145"/>
        <w:jc w:val="both"/>
        <w:rPr>
          <w:rFonts w:ascii="Symbol" w:eastAsia="Times New Roman" w:hAnsi="Symbol" w:cs="Times New Roman"/>
          <w:sz w:val="21"/>
        </w:rPr>
      </w:pPr>
      <w:r w:rsidRPr="007C0DFF">
        <w:rPr>
          <w:rFonts w:ascii="Times New Roman" w:eastAsia="Times New Roman" w:hAnsi="Times New Roman" w:cs="Times New Roman"/>
          <w:sz w:val="28"/>
        </w:rPr>
        <w:t>показатели,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характеризующие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эффективность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управления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распоряжения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объектами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</w:t>
      </w:r>
      <w:r w:rsidR="00115347">
        <w:rPr>
          <w:rFonts w:ascii="Times New Roman" w:eastAsia="Times New Roman" w:hAnsi="Times New Roman" w:cs="Times New Roman"/>
          <w:sz w:val="28"/>
        </w:rPr>
        <w:t>движимого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="00115347">
        <w:rPr>
          <w:rFonts w:ascii="Times New Roman" w:eastAsia="Times New Roman" w:hAnsi="Times New Roman" w:cs="Times New Roman"/>
          <w:sz w:val="28"/>
        </w:rPr>
        <w:t>имущества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="00115347">
        <w:rPr>
          <w:rFonts w:ascii="Times New Roman" w:eastAsia="Times New Roman" w:hAnsi="Times New Roman" w:cs="Times New Roman"/>
          <w:sz w:val="28"/>
        </w:rPr>
        <w:t>казны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="00115347">
        <w:rPr>
          <w:rFonts w:ascii="Times New Roman" w:eastAsia="Times New Roman" w:hAnsi="Times New Roman" w:cs="Times New Roman"/>
          <w:sz w:val="28"/>
        </w:rPr>
        <w:t xml:space="preserve">публично </w:t>
      </w:r>
      <w:r w:rsidRPr="007C0DFF">
        <w:rPr>
          <w:rFonts w:ascii="Times New Roman" w:eastAsia="Times New Roman" w:hAnsi="Times New Roman" w:cs="Times New Roman"/>
          <w:sz w:val="28"/>
        </w:rPr>
        <w:t>правового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образования,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которые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включены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115347">
        <w:rPr>
          <w:rFonts w:ascii="Times New Roman" w:eastAsia="Times New Roman" w:hAnsi="Times New Roman" w:cs="Times New Roman"/>
          <w:sz w:val="28"/>
        </w:rPr>
        <w:t xml:space="preserve"> перечни и</w:t>
      </w:r>
      <w:r w:rsidRPr="007C0DFF">
        <w:rPr>
          <w:rFonts w:ascii="Times New Roman" w:eastAsia="Times New Roman" w:hAnsi="Times New Roman" w:cs="Times New Roman"/>
          <w:sz w:val="28"/>
        </w:rPr>
        <w:t>мущества,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предоставляемого</w:t>
      </w:r>
      <w:r w:rsidR="00115347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субъектам малого и среднего предпринимательства, - по форме отчетности,</w:t>
      </w:r>
      <w:r w:rsidR="007E4824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предусмотренной</w:t>
      </w:r>
      <w:r w:rsidR="007E4824">
        <w:rPr>
          <w:rFonts w:ascii="Times New Roman" w:eastAsia="Times New Roman" w:hAnsi="Times New Roman" w:cs="Times New Roman"/>
          <w:sz w:val="28"/>
        </w:rPr>
        <w:t xml:space="preserve"> </w:t>
      </w:r>
      <w:hyperlink r:id="rId9" w:history="1">
        <w:r w:rsidRPr="007C0DFF">
          <w:rPr>
            <w:rFonts w:ascii="Times New Roman" w:eastAsia="Times New Roman" w:hAnsi="Times New Roman" w:cs="Times New Roman"/>
            <w:sz w:val="28"/>
          </w:rPr>
          <w:t>таблицей</w:t>
        </w:r>
        <w:r w:rsidR="007E4824">
          <w:rPr>
            <w:rFonts w:ascii="Times New Roman" w:eastAsia="Times New Roman" w:hAnsi="Times New Roman" w:cs="Times New Roman"/>
            <w:sz w:val="28"/>
          </w:rPr>
          <w:t xml:space="preserve"> </w:t>
        </w:r>
        <w:r w:rsidRPr="007C0DFF">
          <w:rPr>
            <w:rFonts w:ascii="Times New Roman" w:eastAsia="Times New Roman" w:hAnsi="Times New Roman" w:cs="Times New Roman"/>
            <w:sz w:val="28"/>
          </w:rPr>
          <w:t>2</w:t>
        </w:r>
      </w:hyperlink>
      <w:r w:rsidR="007E4824"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приложения</w:t>
      </w:r>
      <w:r w:rsidR="007E4824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</w:t>
      </w:r>
      <w:r w:rsidR="007E4824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настоящей</w:t>
      </w:r>
      <w:r w:rsidR="007E4824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методике;</w:t>
      </w:r>
    </w:p>
    <w:p w:rsidR="007C0DFF" w:rsidRPr="007C0DFF" w:rsidRDefault="007C0DFF" w:rsidP="007C0DFF">
      <w:pPr>
        <w:spacing w:after="0" w:line="240" w:lineRule="auto"/>
        <w:rPr>
          <w:rFonts w:ascii="Symbol" w:eastAsia="Times New Roman" w:hAnsi="Symbol" w:cs="Times New Roman"/>
          <w:sz w:val="21"/>
        </w:rPr>
        <w:sectPr w:rsidR="007C0DFF" w:rsidRPr="007C0DFF">
          <w:pgSz w:w="11910" w:h="16840"/>
          <w:pgMar w:top="104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67" w:after="0" w:line="240" w:lineRule="auto"/>
        <w:ind w:right="145"/>
        <w:jc w:val="both"/>
        <w:rPr>
          <w:rFonts w:ascii="Symbol" w:eastAsia="Times New Roman" w:hAnsi="Symbol" w:cs="Times New Roman"/>
          <w:sz w:val="21"/>
        </w:rPr>
      </w:pPr>
      <w:r w:rsidRPr="007C0DFF">
        <w:rPr>
          <w:rFonts w:ascii="Times New Roman" w:eastAsia="Times New Roman" w:hAnsi="Times New Roman" w:cs="Times New Roman"/>
          <w:sz w:val="28"/>
        </w:rPr>
        <w:lastRenderedPageBreak/>
        <w:t>показатели,</w:t>
      </w:r>
      <w:r w:rsidR="00034B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характеризующие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эффективность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управления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распоряжения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земельными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участками,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форме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отчетности,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предусмотренной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hyperlink r:id="rId10" w:history="1">
        <w:r w:rsidRPr="007C0DFF">
          <w:rPr>
            <w:rFonts w:ascii="Times New Roman" w:eastAsia="Times New Roman" w:hAnsi="Times New Roman" w:cs="Times New Roman"/>
            <w:sz w:val="28"/>
          </w:rPr>
          <w:t>таблицей</w:t>
        </w:r>
        <w:r w:rsidR="000D4988">
          <w:rPr>
            <w:rFonts w:ascii="Times New Roman" w:eastAsia="Times New Roman" w:hAnsi="Times New Roman" w:cs="Times New Roman"/>
            <w:sz w:val="28"/>
          </w:rPr>
          <w:t xml:space="preserve"> </w:t>
        </w:r>
        <w:r w:rsidRPr="007C0DFF">
          <w:rPr>
            <w:rFonts w:ascii="Times New Roman" w:eastAsia="Times New Roman" w:hAnsi="Times New Roman" w:cs="Times New Roman"/>
            <w:sz w:val="28"/>
          </w:rPr>
          <w:t>3</w:t>
        </w:r>
      </w:hyperlink>
      <w:r w:rsidR="000D4988"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приложения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настоящей</w:t>
      </w:r>
      <w:r w:rsidR="000D4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методике;</w:t>
      </w: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2" w:after="0" w:line="240" w:lineRule="auto"/>
        <w:ind w:right="140"/>
        <w:jc w:val="both"/>
        <w:rPr>
          <w:rFonts w:ascii="Symbol" w:eastAsia="Times New Roman" w:hAnsi="Symbol" w:cs="Times New Roman"/>
          <w:sz w:val="21"/>
        </w:rPr>
      </w:pPr>
      <w:r w:rsidRPr="007C0DFF">
        <w:rPr>
          <w:rFonts w:ascii="Times New Roman" w:eastAsia="Times New Roman" w:hAnsi="Times New Roman" w:cs="Times New Roman"/>
          <w:sz w:val="28"/>
        </w:rPr>
        <w:t>доля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просроченной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более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чем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3квартала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задолженности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договорам аренды объектов недвижимого имущества, по которым публично-правовым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образованием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проводились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мероприятия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взысканию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задолженности</w:t>
      </w:r>
      <w:r w:rsidR="0040414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всудебномпорядкеилиненаправлялисьдосудебныепретензиипосостояниюна31декабряотчетногогода,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общей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сумме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арендной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платы за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отчетный год;</w:t>
      </w: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0" w:line="240" w:lineRule="auto"/>
        <w:ind w:right="145"/>
        <w:jc w:val="both"/>
        <w:rPr>
          <w:rFonts w:ascii="Symbol" w:eastAsia="Times New Roman" w:hAnsi="Symbol" w:cs="Times New Roman"/>
          <w:sz w:val="21"/>
        </w:rPr>
      </w:pPr>
      <w:r w:rsidRPr="007C0DFF">
        <w:rPr>
          <w:rFonts w:ascii="Times New Roman" w:eastAsia="Times New Roman" w:hAnsi="Times New Roman" w:cs="Times New Roman"/>
          <w:sz w:val="28"/>
        </w:rPr>
        <w:t>доля объектов культурного наследия (памятников истории и культуры</w:t>
      </w:r>
      <w:proofErr w:type="gramStart"/>
      <w:r w:rsidRPr="007C0DFF">
        <w:rPr>
          <w:rFonts w:ascii="Times New Roman" w:eastAsia="Times New Roman" w:hAnsi="Times New Roman" w:cs="Times New Roman"/>
          <w:sz w:val="28"/>
        </w:rPr>
        <w:t>)н</w:t>
      </w:r>
      <w:proofErr w:type="gramEnd"/>
      <w:r w:rsidRPr="007C0DFF">
        <w:rPr>
          <w:rFonts w:ascii="Times New Roman" w:eastAsia="Times New Roman" w:hAnsi="Times New Roman" w:cs="Times New Roman"/>
          <w:sz w:val="28"/>
        </w:rPr>
        <w:t>ародов Российской Федерации, в отношении которых оформлены охранные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обязательства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соответствии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Федеральным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hyperlink r:id="rId11" w:history="1">
        <w:r w:rsidRPr="007C0DFF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7C0DFF">
        <w:rPr>
          <w:rFonts w:ascii="Times New Roman" w:eastAsia="Times New Roman" w:hAnsi="Times New Roman" w:cs="Times New Roman"/>
          <w:sz w:val="28"/>
        </w:rPr>
        <w:t>"Об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объектах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культурного наследия (памятниках истории и культуры) народов Российской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Федерации",в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общем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количестве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объектов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культурного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наследия,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находящихся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собственности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публично-правового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образования;</w:t>
      </w: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1" w:after="0" w:line="240" w:lineRule="auto"/>
        <w:ind w:right="143"/>
        <w:jc w:val="both"/>
        <w:rPr>
          <w:rFonts w:ascii="Symbol" w:eastAsia="Times New Roman" w:hAnsi="Symbol" w:cs="Times New Roman"/>
          <w:sz w:val="21"/>
        </w:rPr>
      </w:pPr>
      <w:r w:rsidRPr="007C0DFF">
        <w:rPr>
          <w:rFonts w:ascii="Times New Roman" w:eastAsia="Times New Roman" w:hAnsi="Times New Roman" w:cs="Times New Roman"/>
          <w:sz w:val="28"/>
        </w:rPr>
        <w:t>доля объектов не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завершенного строительства, в отношении которых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реализована в отчетном году целевая функция согласно планам-графикам,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размещенным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государственной</w:t>
      </w:r>
      <w:r w:rsidR="00002085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автоматизированной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информационной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систем</w:t>
      </w:r>
      <w:proofErr w:type="gramStart"/>
      <w:r w:rsidRPr="007C0DFF">
        <w:rPr>
          <w:rFonts w:ascii="Times New Roman" w:eastAsia="Times New Roman" w:hAnsi="Times New Roman" w:cs="Times New Roman"/>
          <w:sz w:val="28"/>
        </w:rPr>
        <w:t>е"</w:t>
      </w:r>
      <w:proofErr w:type="gramEnd"/>
      <w:r w:rsidRPr="007C0DFF">
        <w:rPr>
          <w:rFonts w:ascii="Times New Roman" w:eastAsia="Times New Roman" w:hAnsi="Times New Roman" w:cs="Times New Roman"/>
          <w:sz w:val="28"/>
        </w:rPr>
        <w:t>Управление",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общем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количестве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объектов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незавершенного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строительства, для которых целевая функция была установлена на отчетныйгод;</w:t>
      </w:r>
    </w:p>
    <w:p w:rsidR="007C0DFF" w:rsidRPr="007C0DFF" w:rsidRDefault="007C0DFF" w:rsidP="007C0DFF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0" w:line="240" w:lineRule="auto"/>
        <w:ind w:right="142"/>
        <w:jc w:val="both"/>
        <w:rPr>
          <w:rFonts w:ascii="Symbol" w:eastAsia="Times New Roman" w:hAnsi="Symbol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доля объектов недвижимого имущества, вовлеченных в коммерческий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оборот в рамках концессионных соглашений, соглашений о государственно-частном (</w:t>
      </w:r>
      <w:proofErr w:type="spellStart"/>
      <w:r w:rsidRPr="007C0DFF">
        <w:rPr>
          <w:rFonts w:ascii="Times New Roman" w:eastAsia="Times New Roman" w:hAnsi="Times New Roman" w:cs="Times New Roman"/>
          <w:sz w:val="28"/>
        </w:rPr>
        <w:t>муниципально-частном</w:t>
      </w:r>
      <w:proofErr w:type="spellEnd"/>
      <w:r w:rsidRPr="007C0DFF">
        <w:rPr>
          <w:rFonts w:ascii="Times New Roman" w:eastAsia="Times New Roman" w:hAnsi="Times New Roman" w:cs="Times New Roman"/>
          <w:sz w:val="28"/>
        </w:rPr>
        <w:t>) партнерстве, инвестиционных договоров, в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общем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количестве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объектов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недвижимого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имущества,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находящихся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собственности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публично-правового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конец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отчетного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года.</w:t>
      </w:r>
    </w:p>
    <w:p w:rsidR="007C0DFF" w:rsidRPr="007C0DFF" w:rsidRDefault="007C0DFF" w:rsidP="007C0DFF">
      <w:pPr>
        <w:widowControl w:val="0"/>
        <w:numPr>
          <w:ilvl w:val="2"/>
          <w:numId w:val="2"/>
        </w:numPr>
        <w:tabs>
          <w:tab w:val="left" w:pos="1520"/>
        </w:tabs>
        <w:autoSpaceDE w:val="0"/>
        <w:autoSpaceDN w:val="0"/>
        <w:spacing w:after="0" w:line="240" w:lineRule="auto"/>
        <w:ind w:right="146" w:firstLine="719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Отчетность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составляется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</w:t>
      </w:r>
      <w:r w:rsidR="00F85533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каждому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объекту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недвижимого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имущества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казны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00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на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основе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данных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бюджетной</w:t>
      </w:r>
      <w:r w:rsidR="00002B66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отчетности.</w:t>
      </w:r>
    </w:p>
    <w:p w:rsidR="007C0DFF" w:rsidRPr="007C0DFF" w:rsidRDefault="007C0DFF" w:rsidP="007C0DFF">
      <w:pPr>
        <w:widowControl w:val="0"/>
        <w:numPr>
          <w:ilvl w:val="2"/>
          <w:numId w:val="2"/>
        </w:numPr>
        <w:tabs>
          <w:tab w:val="left" w:pos="1532"/>
        </w:tabs>
        <w:autoSpaceDE w:val="0"/>
        <w:autoSpaceDN w:val="0"/>
        <w:spacing w:after="0" w:line="240" w:lineRule="auto"/>
        <w:ind w:right="144" w:firstLine="719"/>
        <w:jc w:val="both"/>
        <w:rPr>
          <w:rFonts w:ascii="Times New Roman" w:eastAsia="Times New Roman" w:hAnsi="Times New Roman" w:cs="Times New Roman"/>
          <w:sz w:val="28"/>
        </w:rPr>
      </w:pPr>
      <w:r w:rsidRPr="007C0DFF">
        <w:rPr>
          <w:rFonts w:ascii="Times New Roman" w:eastAsia="Times New Roman" w:hAnsi="Times New Roman" w:cs="Times New Roman"/>
          <w:sz w:val="28"/>
        </w:rPr>
        <w:t>Оценка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C0DFF">
        <w:rPr>
          <w:rFonts w:ascii="Times New Roman" w:eastAsia="Times New Roman" w:hAnsi="Times New Roman" w:cs="Times New Roman"/>
          <w:sz w:val="28"/>
        </w:rPr>
        <w:t>показателей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эффективности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использования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объектов</w:t>
      </w:r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недвижимого имущества казны</w:t>
      </w:r>
      <w:proofErr w:type="gramEnd"/>
      <w:r w:rsidR="002504FF">
        <w:rPr>
          <w:rFonts w:ascii="Times New Roman" w:eastAsia="Times New Roman" w:hAnsi="Times New Roman" w:cs="Times New Roman"/>
          <w:sz w:val="28"/>
        </w:rPr>
        <w:t xml:space="preserve">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25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F75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осуществляется</w:t>
      </w:r>
      <w:r w:rsidR="00F75988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администрацией</w:t>
      </w:r>
      <w:r w:rsidR="00F75988">
        <w:rPr>
          <w:rFonts w:ascii="Times New Roman" w:eastAsia="Times New Roman" w:hAnsi="Times New Roman" w:cs="Times New Roman"/>
          <w:sz w:val="28"/>
        </w:rPr>
        <w:t xml:space="preserve">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 образования.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При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достижении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пороговых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значений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показателей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эффективности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администрацией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AB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осуществляет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подготовку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плана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повышения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эффективности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управления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распоряжения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недвижимым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имуществом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="00AB457B">
        <w:rPr>
          <w:rFonts w:ascii="Times New Roman" w:eastAsia="Times New Roman" w:hAnsi="Times New Roman" w:cs="Times New Roman"/>
          <w:sz w:val="28"/>
          <w:szCs w:val="28"/>
        </w:rPr>
        <w:t>Липов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AB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муниципального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образования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с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указанием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конкретных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объектов,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по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которым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в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плановом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периоде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может</w:t>
      </w:r>
      <w:r w:rsidR="00AB457B">
        <w:rPr>
          <w:rFonts w:ascii="Times New Roman" w:eastAsia="Times New Roman" w:hAnsi="Times New Roman" w:cs="Times New Roman"/>
          <w:sz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</w:rPr>
        <w:t>предусматриваться: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7C0DFF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7C0DFF">
        <w:rPr>
          <w:rFonts w:ascii="Times New Roman" w:eastAsia="Times New Roman" w:hAnsi="Times New Roman" w:cs="Times New Roman"/>
          <w:sz w:val="28"/>
          <w:szCs w:val="28"/>
        </w:rPr>
        <w:t>зыскание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задолженности;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>б) вовлечение в инфраструктурные проекты и отношения, связанные с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деятельностью;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C0DFF">
        <w:rPr>
          <w:rFonts w:ascii="Times New Roman" w:eastAsia="Times New Roman" w:hAnsi="Times New Roman" w:cs="Times New Roman"/>
          <w:sz w:val="28"/>
          <w:szCs w:val="28"/>
        </w:rPr>
        <w:t>)з</w:t>
      </w:r>
      <w:proofErr w:type="gramEnd"/>
      <w:r w:rsidRPr="007C0DFF">
        <w:rPr>
          <w:rFonts w:ascii="Times New Roman" w:eastAsia="Times New Roman" w:hAnsi="Times New Roman" w:cs="Times New Roman"/>
          <w:sz w:val="28"/>
          <w:szCs w:val="28"/>
        </w:rPr>
        <w:t>акрепление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C0DFF">
        <w:rPr>
          <w:rFonts w:ascii="Times New Roman" w:eastAsia="Times New Roman" w:hAnsi="Times New Roman" w:cs="Times New Roman"/>
          <w:sz w:val="28"/>
          <w:szCs w:val="28"/>
        </w:rPr>
        <w:t>)з</w:t>
      </w:r>
      <w:proofErr w:type="gramEnd"/>
      <w:r w:rsidRPr="007C0DFF">
        <w:rPr>
          <w:rFonts w:ascii="Times New Roman" w:eastAsia="Times New Roman" w:hAnsi="Times New Roman" w:cs="Times New Roman"/>
          <w:sz w:val="28"/>
          <w:szCs w:val="28"/>
        </w:rPr>
        <w:t>акрепление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унитарными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предприятиями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хозяйственного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управления;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DF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C0DFF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7C0DFF">
        <w:rPr>
          <w:rFonts w:ascii="Times New Roman" w:eastAsia="Times New Roman" w:hAnsi="Times New Roman" w:cs="Times New Roman"/>
          <w:sz w:val="28"/>
          <w:szCs w:val="28"/>
        </w:rPr>
        <w:t>ередача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 w:rsidR="0040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собственности;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</w:rPr>
        <w:sectPr w:rsidR="007C0DFF" w:rsidRPr="007C0DFF">
          <w:pgSz w:w="11910" w:h="16840"/>
          <w:pgMar w:top="104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lastRenderedPageBreak/>
        <w:t>е</w:t>
      </w:r>
      <w:proofErr w:type="gramStart"/>
      <w:r w:rsidRPr="007C0DFF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Pr="007C0DFF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7C0DF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кодексом</w:t>
        </w:r>
      </w:hyperlink>
      <w:r w:rsidR="008B64CB"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Start"/>
      <w:r w:rsidRPr="007C0DFF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7C0DFF">
        <w:rPr>
          <w:rFonts w:ascii="Times New Roman" w:eastAsia="Times New Roman" w:hAnsi="Times New Roman" w:cs="Times New Roman"/>
          <w:sz w:val="28"/>
          <w:szCs w:val="28"/>
        </w:rPr>
        <w:t>еализация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7C0DF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кодексом</w:t>
        </w:r>
      </w:hyperlink>
      <w:r w:rsidR="00F75988"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7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>з)приватизация.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FF">
        <w:rPr>
          <w:rFonts w:ascii="Times New Roman" w:eastAsia="Times New Roman" w:hAnsi="Times New Roman" w:cs="Times New Roman"/>
          <w:sz w:val="28"/>
          <w:szCs w:val="28"/>
        </w:rPr>
        <w:t xml:space="preserve">25. Анализ эффективности приватизации имущества казны </w:t>
      </w:r>
      <w:r w:rsidR="006E5B88">
        <w:rPr>
          <w:rFonts w:ascii="Times New Roman" w:eastAsia="Times New Roman" w:hAnsi="Times New Roman" w:cs="Times New Roman"/>
          <w:sz w:val="28"/>
          <w:szCs w:val="28"/>
        </w:rPr>
        <w:t>Липовс</w:t>
      </w:r>
      <w:r w:rsidR="00A03C4F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отчетности,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7C0DFF">
          <w:rPr>
            <w:rFonts w:ascii="Times New Roman" w:eastAsia="Times New Roman" w:hAnsi="Times New Roman" w:cs="Times New Roman"/>
            <w:sz w:val="28"/>
            <w:szCs w:val="28"/>
          </w:rPr>
          <w:t>таблицей</w:t>
        </w:r>
        <w:r w:rsidR="008B64C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C0DFF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="008B64CB"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8B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DFF">
        <w:rPr>
          <w:rFonts w:ascii="Times New Roman" w:eastAsia="Times New Roman" w:hAnsi="Times New Roman" w:cs="Times New Roman"/>
          <w:sz w:val="28"/>
          <w:szCs w:val="28"/>
        </w:rPr>
        <w:t>методике.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</w:rPr>
        <w:sectPr w:rsidR="007C0DFF" w:rsidRPr="007C0DFF">
          <w:pgSz w:w="11910" w:h="16840"/>
          <w:pgMar w:top="104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lastRenderedPageBreak/>
        <w:t>Таблица1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92" w:after="0" w:line="240" w:lineRule="auto"/>
        <w:ind w:right="488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ФОРМА</w:t>
      </w:r>
      <w:r w:rsidR="00393857">
        <w:rPr>
          <w:rFonts w:ascii="Times New Roman" w:eastAsia="Times New Roman" w:hAnsi="Times New Roman" w:cs="Times New Roman"/>
          <w:b/>
        </w:rPr>
        <w:t xml:space="preserve"> </w:t>
      </w:r>
      <w:r w:rsidRPr="007C0DFF">
        <w:rPr>
          <w:rFonts w:ascii="Times New Roman" w:eastAsia="Times New Roman" w:hAnsi="Times New Roman" w:cs="Times New Roman"/>
          <w:b/>
        </w:rPr>
        <w:t>ОТЧЕТНОСТИ</w:t>
      </w:r>
    </w:p>
    <w:p w:rsidR="007C0DFF" w:rsidRPr="007C0DFF" w:rsidRDefault="00393857" w:rsidP="007C0DFF">
      <w:pPr>
        <w:widowControl w:val="0"/>
        <w:autoSpaceDE w:val="0"/>
        <w:autoSpaceDN w:val="0"/>
        <w:spacing w:before="1" w:after="0" w:line="252" w:lineRule="exact"/>
        <w:ind w:right="48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</w:t>
      </w:r>
      <w:r w:rsidR="007C0DFF" w:rsidRPr="007C0DFF">
        <w:rPr>
          <w:rFonts w:ascii="Times New Roman" w:eastAsia="Times New Roman" w:hAnsi="Times New Roman" w:cs="Times New Roman"/>
          <w:b/>
        </w:rPr>
        <w:t>о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b/>
        </w:rPr>
        <w:t>показателям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b/>
        </w:rPr>
        <w:t>эффективности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C0DFF" w:rsidRPr="007C0DFF">
        <w:rPr>
          <w:rFonts w:ascii="Times New Roman" w:eastAsia="Times New Roman" w:hAnsi="Times New Roman" w:cs="Times New Roman"/>
          <w:b/>
        </w:rPr>
        <w:t>передачи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1580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на безвозмездной основе объектов недвижимого имуществаказны публично-правового образования в целях имущественнойподдержкинекоммерческим организациям</w:t>
      </w:r>
    </w:p>
    <w:p w:rsidR="007C0DFF" w:rsidRPr="007C0DFF" w:rsidRDefault="007C0DFF" w:rsidP="007C0D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C0DFF" w:rsidRPr="007C0DFF" w:rsidRDefault="007C0DFF" w:rsidP="007C0DFF">
      <w:pPr>
        <w:widowControl w:val="0"/>
        <w:tabs>
          <w:tab w:val="left" w:pos="2452"/>
          <w:tab w:val="left" w:pos="2947"/>
          <w:tab w:val="left" w:pos="67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на 1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20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г.</w:t>
      </w:r>
      <w:r w:rsidRPr="007C0DFF">
        <w:rPr>
          <w:rFonts w:ascii="Times New Roman" w:eastAsia="Times New Roman" w:hAnsi="Times New Roman" w:cs="Times New Roman"/>
        </w:rPr>
        <w:tab/>
        <w:t>Коды</w:t>
      </w: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7C0DFF" w:rsidRPr="007C0DFF" w:rsidTr="007C0DFF">
        <w:trPr>
          <w:trHeight w:val="146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Орган исполнительной власти РоссийскойФедерации, субъекта Российской Федерации,органместногосамоуправления,</w:t>
            </w:r>
          </w:p>
          <w:p w:rsidR="007C0DFF" w:rsidRPr="007C0DFF" w:rsidRDefault="007C0DFF" w:rsidP="007C0DFF">
            <w:pPr>
              <w:ind w:right="467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осуществляющий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 xml:space="preserve"> функции и полномочияучредителя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БК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бюджета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ППО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393857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</w:t>
            </w:r>
            <w:r w:rsidR="007C0DFF" w:rsidRPr="007C0DFF">
              <w:rPr>
                <w:rFonts w:ascii="Times New Roman" w:eastAsia="Times New Roman" w:hAnsi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hyperlink r:id="rId15" w:history="1">
              <w:r w:rsidR="007C0DFF" w:rsidRPr="007C0DFF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Периодичность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годовая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Единица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измерения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7C0DFF" w:rsidRPr="007C0DFF" w:rsidTr="007C0DFF">
        <w:trPr>
          <w:trHeight w:val="961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N</w:t>
            </w:r>
          </w:p>
          <w:p w:rsidR="007C0DFF" w:rsidRPr="007C0DFF" w:rsidRDefault="007C0DFF" w:rsidP="007C0DFF">
            <w:pPr>
              <w:spacing w:before="2"/>
              <w:ind w:right="134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ind w:right="290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Параметры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DFF" w:rsidRPr="007C0DFF" w:rsidRDefault="007C0DFF" w:rsidP="007C0DFF">
            <w:pPr>
              <w:spacing w:before="94"/>
              <w:ind w:right="6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Показатель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эффективности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7C0DFF" w:rsidRPr="007C0DFF" w:rsidRDefault="007C0DFF" w:rsidP="007C0DFF">
      <w:pPr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before="97" w:after="0" w:line="240" w:lineRule="auto"/>
        <w:ind w:right="2567"/>
        <w:jc w:val="both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Количество нарушений использования имущества, выявленных заотчетныйпериодпо результатам проверки:</w:t>
      </w:r>
    </w:p>
    <w:p w:rsidR="007C0DFF" w:rsidRPr="007C0DFF" w:rsidRDefault="007C0DFF" w:rsidP="007C0DFF">
      <w:pPr>
        <w:widowControl w:val="0"/>
        <w:tabs>
          <w:tab w:val="left" w:pos="8365"/>
        </w:tabs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а)нарушениявыявлены</w:t>
      </w:r>
      <w:r w:rsidRPr="007C0DFF">
        <w:rPr>
          <w:rFonts w:ascii="Times New Roman" w:eastAsia="Times New Roman" w:hAnsi="Times New Roman" w:cs="Times New Roman"/>
        </w:rPr>
        <w:tab/>
        <w:t>0</w:t>
      </w:r>
    </w:p>
    <w:p w:rsidR="007C0DFF" w:rsidRPr="007C0DFF" w:rsidRDefault="007C0DFF" w:rsidP="007C0DFF">
      <w:pPr>
        <w:widowControl w:val="0"/>
        <w:tabs>
          <w:tab w:val="right" w:pos="8531"/>
        </w:tabs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б) нарушенияне выявлены</w:t>
      </w:r>
      <w:r w:rsidRPr="007C0DFF">
        <w:rPr>
          <w:rFonts w:ascii="Times New Roman" w:eastAsia="Times New Roman" w:hAnsi="Times New Roman" w:cs="Times New Roman"/>
        </w:rPr>
        <w:tab/>
        <w:t>50</w:t>
      </w:r>
    </w:p>
    <w:p w:rsidR="007C0DFF" w:rsidRPr="007C0DFF" w:rsidRDefault="007C0DFF" w:rsidP="007C0DFF">
      <w:pPr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before="203" w:after="0" w:line="240" w:lineRule="auto"/>
        <w:ind w:right="2174"/>
        <w:jc w:val="both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Отношение количества устраненных нарушений к общему количествунарушений, выявленных по результатам проверок (за отчетныйпериод):</w:t>
      </w:r>
    </w:p>
    <w:p w:rsidR="007C0DFF" w:rsidRPr="007C0DFF" w:rsidRDefault="007C0DFF" w:rsidP="007C0DFF">
      <w:pPr>
        <w:widowControl w:val="0"/>
        <w:tabs>
          <w:tab w:val="left" w:pos="8365"/>
        </w:tabs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а) от 0до 75%(включительно)</w:t>
      </w:r>
      <w:r w:rsidRPr="007C0DFF">
        <w:rPr>
          <w:rFonts w:ascii="Times New Roman" w:eastAsia="Times New Roman" w:hAnsi="Times New Roman" w:cs="Times New Roman"/>
        </w:rPr>
        <w:tab/>
        <w:t>0</w:t>
      </w:r>
    </w:p>
    <w:p w:rsidR="007C0DFF" w:rsidRPr="007C0DFF" w:rsidRDefault="007C0DFF" w:rsidP="007C0DFF">
      <w:pPr>
        <w:widowControl w:val="0"/>
        <w:tabs>
          <w:tab w:val="right" w:pos="8531"/>
        </w:tabs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б) более75%(равнолибоотсутствие нарушений)</w:t>
      </w:r>
      <w:r w:rsidRPr="007C0DFF">
        <w:rPr>
          <w:rFonts w:ascii="Times New Roman" w:eastAsia="Times New Roman" w:hAnsi="Times New Roman" w:cs="Times New Roman"/>
        </w:rPr>
        <w:tab/>
        <w:t>50</w:t>
      </w:r>
    </w:p>
    <w:p w:rsidR="007C0DFF" w:rsidRPr="007C0DFF" w:rsidRDefault="007C0DFF" w:rsidP="007C0DFF">
      <w:pPr>
        <w:widowControl w:val="0"/>
        <w:tabs>
          <w:tab w:val="right" w:pos="8586"/>
        </w:tabs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Максимальноезначениепоказателя эффективности</w:t>
      </w:r>
      <w:r w:rsidRPr="007C0DFF">
        <w:rPr>
          <w:rFonts w:ascii="Times New Roman" w:eastAsia="Times New Roman" w:hAnsi="Times New Roman" w:cs="Times New Roman"/>
        </w:rPr>
        <w:tab/>
        <w:t>100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</w:rPr>
        <w:sectPr w:rsidR="007C0DFF" w:rsidRPr="007C0DFF">
          <w:pgSz w:w="11910" w:h="16840"/>
          <w:pgMar w:top="104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lastRenderedPageBreak/>
        <w:t>Таблица2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ind w:right="488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ФОРМАОТЧЕТНОСТИ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ind w:right="1643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по показателям, характеризующим эффективность управленияи распоряжения объектами недвижимого имущества казныпублично-правовогообразования,которыевключены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ind w:right="2239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в перечни имущества, предоставляемого субъектаммалогоисреднегопредпринимательства</w:t>
      </w: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C0DFF" w:rsidRPr="007C0DFF" w:rsidRDefault="007C0DFF" w:rsidP="007C0DFF">
      <w:pPr>
        <w:widowControl w:val="0"/>
        <w:tabs>
          <w:tab w:val="left" w:pos="2452"/>
          <w:tab w:val="left" w:pos="2947"/>
          <w:tab w:val="left" w:pos="67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на 1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20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г.</w:t>
      </w:r>
      <w:r w:rsidRPr="007C0DFF">
        <w:rPr>
          <w:rFonts w:ascii="Times New Roman" w:eastAsia="Times New Roman" w:hAnsi="Times New Roman" w:cs="Times New Roman"/>
        </w:rPr>
        <w:tab/>
        <w:t>Коды</w:t>
      </w: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7C0DFF" w:rsidRPr="007C0DFF" w:rsidTr="007C0DFF">
        <w:trPr>
          <w:trHeight w:val="96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Органместногосамоуправления,</w:t>
            </w:r>
          </w:p>
          <w:p w:rsidR="007C0DFF" w:rsidRPr="007C0DFF" w:rsidRDefault="007C0DFF" w:rsidP="007C0DFF">
            <w:pPr>
              <w:spacing w:before="2"/>
              <w:ind w:right="308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осуществляющий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 xml:space="preserve"> функции и полномочия всфереимущественныхотношений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БК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бюджета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ППО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393857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</w:t>
            </w:r>
            <w:r w:rsidR="007C0DFF" w:rsidRPr="007C0DFF">
              <w:rPr>
                <w:rFonts w:ascii="Times New Roman" w:eastAsia="Times New Roman" w:hAnsi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hyperlink r:id="rId16" w:history="1">
              <w:r w:rsidR="007C0DFF" w:rsidRPr="007C0DFF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Периодичность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годовая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Единица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измерения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7C0DFF" w:rsidRPr="007C0DFF" w:rsidTr="007C0DFF">
        <w:trPr>
          <w:trHeight w:val="96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 w:line="252" w:lineRule="exact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N</w:t>
            </w:r>
          </w:p>
          <w:p w:rsidR="007C0DFF" w:rsidRPr="007C0DFF" w:rsidRDefault="007C0DFF" w:rsidP="007C0DFF">
            <w:pPr>
              <w:spacing w:line="252" w:lineRule="exact"/>
              <w:ind w:right="134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ind w:right="290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Параметры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DFF" w:rsidRPr="007C0DFF" w:rsidRDefault="007C0DFF" w:rsidP="007C0DFF">
            <w:pPr>
              <w:spacing w:before="97"/>
              <w:ind w:right="6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Показатель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эффективности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94" w:after="0" w:line="240" w:lineRule="auto"/>
        <w:ind w:right="2213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Количество проведенных в течение года торгов в отношении каждогообъектаказны публично-правового образования</w:t>
      </w:r>
      <w:hyperlink r:id="rId17" w:anchor="_bookmark0" w:history="1">
        <w:r w:rsidRPr="007C0DFF">
          <w:rPr>
            <w:rFonts w:ascii="Times New Roman" w:eastAsia="Times New Roman" w:hAnsi="Times New Roman" w:cs="Times New Roman"/>
          </w:rPr>
          <w:t>&lt;1&gt;</w:t>
        </w:r>
      </w:hyperlink>
      <w:r w:rsidRPr="007C0DFF">
        <w:rPr>
          <w:rFonts w:ascii="Times New Roman" w:eastAsia="Times New Roman" w:hAnsi="Times New Roman" w:cs="Times New Roman"/>
        </w:rPr>
        <w:t>:</w:t>
      </w:r>
    </w:p>
    <w:p w:rsidR="007C0DFF" w:rsidRPr="007C0DFF" w:rsidRDefault="007C0DFF" w:rsidP="007C0DFF">
      <w:pPr>
        <w:widowControl w:val="0"/>
        <w:tabs>
          <w:tab w:val="left" w:pos="8365"/>
        </w:tabs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а)торги непроводились</w:t>
      </w:r>
      <w:r w:rsidRPr="007C0DFF">
        <w:rPr>
          <w:rFonts w:ascii="Times New Roman" w:eastAsia="Times New Roman" w:hAnsi="Times New Roman" w:cs="Times New Roman"/>
        </w:rPr>
        <w:tab/>
        <w:t>0</w:t>
      </w:r>
    </w:p>
    <w:p w:rsidR="007C0DFF" w:rsidRPr="007C0DFF" w:rsidRDefault="007C0DFF" w:rsidP="007C0D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  <w:sz w:val="9"/>
        </w:rPr>
        <w:sectPr w:rsidR="007C0DFF" w:rsidRPr="007C0DFF">
          <w:pgSz w:w="11910" w:h="16840"/>
          <w:pgMar w:top="104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91" w:after="0" w:line="240" w:lineRule="auto"/>
        <w:ind w:right="6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lastRenderedPageBreak/>
        <w:t>б) процедура была проведена и признана несостоявшейся по причинетого</w:t>
      </w:r>
      <w:proofErr w:type="gramStart"/>
      <w:r w:rsidRPr="007C0DFF">
        <w:rPr>
          <w:rFonts w:ascii="Times New Roman" w:eastAsia="Times New Roman" w:hAnsi="Times New Roman" w:cs="Times New Roman"/>
        </w:rPr>
        <w:t>,ч</w:t>
      </w:r>
      <w:proofErr w:type="gramEnd"/>
      <w:r w:rsidRPr="007C0DFF">
        <w:rPr>
          <w:rFonts w:ascii="Times New Roman" w:eastAsia="Times New Roman" w:hAnsi="Times New Roman" w:cs="Times New Roman"/>
        </w:rPr>
        <w:t>то не поданани одна заявка/поданаодна заявка</w:t>
      </w:r>
    </w:p>
    <w:p w:rsidR="007C0DFF" w:rsidRPr="007C0DFF" w:rsidRDefault="007C0DFF" w:rsidP="007C0DFF">
      <w:pPr>
        <w:widowControl w:val="0"/>
        <w:autoSpaceDE w:val="0"/>
        <w:autoSpaceDN w:val="0"/>
        <w:spacing w:before="202" w:after="0" w:line="240" w:lineRule="auto"/>
        <w:ind w:right="-17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в) проведена состоявшаяся процедура торгов и по результатам торговзаключендоговор</w:t>
      </w:r>
    </w:p>
    <w:p w:rsidR="007C0DFF" w:rsidRPr="007C0DFF" w:rsidRDefault="007C0DFF" w:rsidP="007C0DFF">
      <w:pPr>
        <w:widowControl w:val="0"/>
        <w:autoSpaceDE w:val="0"/>
        <w:autoSpaceDN w:val="0"/>
        <w:spacing w:before="91" w:after="0" w:line="240" w:lineRule="auto"/>
        <w:ind w:right="1040"/>
        <w:jc w:val="center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br w:type="column"/>
      </w:r>
      <w:r w:rsidRPr="007C0DFF">
        <w:rPr>
          <w:rFonts w:ascii="Times New Roman" w:eastAsia="Times New Roman" w:hAnsi="Times New Roman" w:cs="Times New Roman"/>
        </w:rPr>
        <w:lastRenderedPageBreak/>
        <w:t>50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179" w:after="0" w:line="240" w:lineRule="auto"/>
        <w:ind w:right="1040"/>
        <w:jc w:val="center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100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</w:rPr>
        <w:sectPr w:rsidR="007C0DFF" w:rsidRPr="007C0DFF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7C0DFF" w:rsidRPr="007C0DFF" w:rsidRDefault="007C0DFF" w:rsidP="007C0DFF">
      <w:pPr>
        <w:widowControl w:val="0"/>
        <w:tabs>
          <w:tab w:val="right" w:pos="8586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Максимальноезначениепоказателя эффективности</w:t>
      </w:r>
      <w:r w:rsidRPr="007C0DFF">
        <w:rPr>
          <w:rFonts w:ascii="Times New Roman" w:eastAsia="Times New Roman" w:hAnsi="Times New Roman" w:cs="Times New Roman"/>
        </w:rPr>
        <w:tab/>
        <w:t>100</w:t>
      </w:r>
    </w:p>
    <w:p w:rsidR="007C0DFF" w:rsidRPr="007C0DFF" w:rsidRDefault="00245114" w:rsidP="007C0DFF">
      <w:pPr>
        <w:widowControl w:val="0"/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autoSpaceDE w:val="0"/>
        <w:autoSpaceDN w:val="0"/>
        <w:spacing w:after="0" w:line="240" w:lineRule="auto"/>
        <w:ind w:right="1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6" o:spid="_x0000_s1026" style="position:absolute;z-index:251659264;visibility:visible;mso-position-horizontal-relative:page" from="85.1pt,25.65pt" to="20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" strokeweight=".28819mm">
            <v:stroke dashstyle="3 1"/>
            <w10:wrap anchorx="page"/>
          </v:line>
        </w:pict>
      </w:r>
      <w:bookmarkStart w:id="1" w:name="_bookmark0"/>
      <w:bookmarkEnd w:id="1"/>
      <w:r w:rsidR="007C0DFF" w:rsidRPr="007C0DFF">
        <w:rPr>
          <w:rFonts w:ascii="Times New Roman" w:eastAsia="Times New Roman" w:hAnsi="Times New Roman" w:cs="Times New Roman"/>
        </w:rPr>
        <w:t>&lt;1&gt;</w:t>
      </w:r>
      <w:r w:rsidR="007C0DFF" w:rsidRPr="007C0DFF">
        <w:rPr>
          <w:rFonts w:ascii="Times New Roman" w:eastAsia="Times New Roman" w:hAnsi="Times New Roman" w:cs="Times New Roman"/>
        </w:rPr>
        <w:tab/>
        <w:t>Совокупное</w:t>
      </w:r>
      <w:r w:rsidR="007C0DFF" w:rsidRPr="007C0DFF">
        <w:rPr>
          <w:rFonts w:ascii="Times New Roman" w:eastAsia="Times New Roman" w:hAnsi="Times New Roman" w:cs="Times New Roman"/>
        </w:rPr>
        <w:tab/>
        <w:t>значение</w:t>
      </w:r>
      <w:r w:rsidR="007C0DFF" w:rsidRPr="007C0DFF">
        <w:rPr>
          <w:rFonts w:ascii="Times New Roman" w:eastAsia="Times New Roman" w:hAnsi="Times New Roman" w:cs="Times New Roman"/>
        </w:rPr>
        <w:tab/>
        <w:t>показателя</w:t>
      </w:r>
      <w:r w:rsidR="007C0DFF" w:rsidRPr="007C0DFF">
        <w:rPr>
          <w:rFonts w:ascii="Times New Roman" w:eastAsia="Times New Roman" w:hAnsi="Times New Roman" w:cs="Times New Roman"/>
        </w:rPr>
        <w:tab/>
        <w:t>эффективности</w:t>
      </w:r>
      <w:r w:rsidR="007C0DFF" w:rsidRPr="007C0DFF">
        <w:rPr>
          <w:rFonts w:ascii="Times New Roman" w:eastAsia="Times New Roman" w:hAnsi="Times New Roman" w:cs="Times New Roman"/>
        </w:rPr>
        <w:tab/>
        <w:t>рассчитывается</w:t>
      </w:r>
      <w:r w:rsidR="007C0DFF" w:rsidRPr="007C0DFF">
        <w:rPr>
          <w:rFonts w:ascii="Times New Roman" w:eastAsia="Times New Roman" w:hAnsi="Times New Roman" w:cs="Times New Roman"/>
        </w:rPr>
        <w:tab/>
        <w:t>методом</w:t>
      </w:r>
      <w:r w:rsidR="007C0DFF" w:rsidRPr="007C0DFF">
        <w:rPr>
          <w:rFonts w:ascii="Times New Roman" w:eastAsia="Times New Roman" w:hAnsi="Times New Roman" w:cs="Times New Roman"/>
        </w:rPr>
        <w:tab/>
      </w:r>
      <w:r w:rsidR="007C0DFF" w:rsidRPr="007C0DFF">
        <w:rPr>
          <w:rFonts w:ascii="Times New Roman" w:eastAsia="Times New Roman" w:hAnsi="Times New Roman" w:cs="Times New Roman"/>
          <w:spacing w:val="-1"/>
        </w:rPr>
        <w:t>среднего</w:t>
      </w:r>
      <w:r w:rsidR="007C0DFF" w:rsidRPr="007C0DFF">
        <w:rPr>
          <w:rFonts w:ascii="Times New Roman" w:eastAsia="Times New Roman" w:hAnsi="Times New Roman" w:cs="Times New Roman"/>
        </w:rPr>
        <w:t>арифметического(сумма всех чиселмножества, деленнаяна ихколичество).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</w:rPr>
        <w:sectPr w:rsidR="007C0DFF" w:rsidRPr="007C0DFF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lastRenderedPageBreak/>
        <w:t>Таблица3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ind w:right="488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ФОРМАОТЧЕТНОСТИ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ind w:right="1643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по показателям, характеризующим эффективность управленияираспоряжения земельнымиучастками</w:t>
      </w:r>
    </w:p>
    <w:p w:rsidR="007C0DFF" w:rsidRPr="007C0DFF" w:rsidRDefault="007C0DFF" w:rsidP="007C0D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C0DFF" w:rsidRPr="007C0DFF" w:rsidRDefault="007C0DFF" w:rsidP="007C0DFF">
      <w:pPr>
        <w:widowControl w:val="0"/>
        <w:tabs>
          <w:tab w:val="left" w:pos="2452"/>
          <w:tab w:val="left" w:pos="2947"/>
          <w:tab w:val="left" w:pos="67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на 1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20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г.</w:t>
      </w:r>
      <w:r w:rsidRPr="007C0DFF">
        <w:rPr>
          <w:rFonts w:ascii="Times New Roman" w:eastAsia="Times New Roman" w:hAnsi="Times New Roman" w:cs="Times New Roman"/>
        </w:rPr>
        <w:tab/>
        <w:t>Коды</w:t>
      </w: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7C0DFF" w:rsidRPr="007C0DFF" w:rsidTr="007C0DFF">
        <w:trPr>
          <w:trHeight w:val="96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ind w:right="1079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Орган местного самоуправления,осуществляющий функции в сфереимущественныхотношений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БК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бюджета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ППО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393857" w:rsidP="007C0DFF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</w:t>
            </w:r>
            <w:r w:rsidR="007C0DFF" w:rsidRPr="007C0DFF">
              <w:rPr>
                <w:rFonts w:ascii="Times New Roman" w:eastAsia="Times New Roman" w:hAnsi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hyperlink r:id="rId18" w:history="1">
              <w:r w:rsidR="007C0DFF" w:rsidRPr="007C0DFF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Периодичность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годовая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Единица</w:t>
            </w:r>
            <w:proofErr w:type="spellEnd"/>
            <w:r w:rsidR="0039385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измерения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7C0DFF" w:rsidRPr="007C0DFF" w:rsidTr="007C0DFF">
        <w:trPr>
          <w:trHeight w:val="962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 w:line="252" w:lineRule="exact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N</w:t>
            </w:r>
          </w:p>
          <w:p w:rsidR="007C0DFF" w:rsidRPr="007C0DFF" w:rsidRDefault="007C0DFF" w:rsidP="007C0DFF">
            <w:pPr>
              <w:spacing w:line="252" w:lineRule="exact"/>
              <w:ind w:right="134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ind w:right="290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Параметры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DFF" w:rsidRPr="007C0DFF" w:rsidRDefault="007C0DFF" w:rsidP="007C0DFF">
            <w:pPr>
              <w:spacing w:before="97"/>
              <w:ind w:right="6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Показатель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эффективности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62"/>
        <w:gridCol w:w="720"/>
      </w:tblGrid>
      <w:tr w:rsidR="007C0DFF" w:rsidRPr="007C0DFF" w:rsidTr="007C0DFF">
        <w:trPr>
          <w:trHeight w:val="1363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tabs>
                <w:tab w:val="left" w:pos="673"/>
              </w:tabs>
              <w:ind w:right="699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1.</w:t>
            </w:r>
            <w:r w:rsidRPr="007C0DFF">
              <w:rPr>
                <w:rFonts w:ascii="Times New Roman" w:eastAsia="Times New Roman" w:hAnsi="Times New Roman"/>
                <w:lang w:val="ru-RU"/>
              </w:rPr>
              <w:tab/>
              <w:t>Процент сокращения площади земельных участков муниципальнойказны, не вовлеченных в хозяйственный оборот, по отношению кплощадиземельныхучастковмуниципальнойказныв2012год</w:t>
            </w: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у(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>за</w:t>
            </w:r>
          </w:p>
          <w:p w:rsidR="007C0DFF" w:rsidRPr="007C0DFF" w:rsidRDefault="007C0DFF" w:rsidP="007C0DFF">
            <w:pPr>
              <w:ind w:right="325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исключением земельных участков, изъятых из оборота и ограниченныхвобороте)</w:t>
            </w:r>
            <w:hyperlink r:id="rId19" w:anchor="_bookmark1" w:history="1">
              <w:r w:rsidRPr="007C0DFF">
                <w:rPr>
                  <w:rFonts w:ascii="Times New Roman" w:eastAsia="Times New Roman" w:hAnsi="Times New Roman"/>
                  <w:lang w:val="ru-RU"/>
                </w:rPr>
                <w:t>&lt;2&gt;</w:t>
              </w:r>
            </w:hyperlink>
            <w:r w:rsidRPr="007C0DFF">
              <w:rPr>
                <w:rFonts w:ascii="Times New Roman" w:eastAsia="Times New Roman" w:hAnsi="Times New Roman"/>
                <w:lang w:val="ru-RU"/>
              </w:rPr>
              <w:t>:</w:t>
            </w:r>
          </w:p>
        </w:tc>
        <w:tc>
          <w:tcPr>
            <w:tcW w:w="720" w:type="dxa"/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C0DFF" w:rsidRPr="007C0DFF" w:rsidTr="007C0DFF">
        <w:trPr>
          <w:trHeight w:val="457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а</w:t>
            </w: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)п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>лановые</w:t>
            </w:r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  <w:lang w:val="ru-RU"/>
              </w:rPr>
              <w:t>показатели</w:t>
            </w:r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  <w:lang w:val="ru-RU"/>
              </w:rPr>
              <w:t>недостигнуты</w:t>
            </w:r>
          </w:p>
        </w:tc>
        <w:tc>
          <w:tcPr>
            <w:tcW w:w="720" w:type="dxa"/>
            <w:hideMark/>
          </w:tcPr>
          <w:p w:rsidR="007C0DFF" w:rsidRPr="007C0DFF" w:rsidRDefault="007C0DFF" w:rsidP="007C0DFF">
            <w:pPr>
              <w:spacing w:before="97"/>
              <w:ind w:right="158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0</w:t>
            </w:r>
          </w:p>
        </w:tc>
      </w:tr>
      <w:tr w:rsidR="007C0DFF" w:rsidRPr="007C0DFF" w:rsidTr="007C0DFF">
        <w:trPr>
          <w:trHeight w:val="457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spacing w:before="98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б)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плановые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показатели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достигнуты</w:t>
            </w:r>
            <w:proofErr w:type="spellEnd"/>
          </w:p>
        </w:tc>
        <w:tc>
          <w:tcPr>
            <w:tcW w:w="720" w:type="dxa"/>
            <w:hideMark/>
          </w:tcPr>
          <w:p w:rsidR="007C0DFF" w:rsidRPr="007C0DFF" w:rsidRDefault="007C0DFF" w:rsidP="007C0DFF">
            <w:pPr>
              <w:spacing w:before="98"/>
              <w:ind w:right="102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50</w:t>
            </w:r>
          </w:p>
        </w:tc>
      </w:tr>
      <w:tr w:rsidR="007C0DFF" w:rsidRPr="007C0DFF" w:rsidTr="007C0DFF">
        <w:trPr>
          <w:trHeight w:val="1215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tabs>
                <w:tab w:val="left" w:pos="673"/>
              </w:tabs>
              <w:spacing w:before="97"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2.</w:t>
            </w:r>
            <w:r w:rsidRPr="007C0DFF">
              <w:rPr>
                <w:rFonts w:ascii="Times New Roman" w:eastAsia="Times New Roman" w:hAnsi="Times New Roman"/>
                <w:lang w:val="ru-RU"/>
              </w:rPr>
              <w:tab/>
              <w:t>Площадьземельныхучастков</w:t>
            </w: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,н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>аходящихсявмуниципальной</w:t>
            </w:r>
          </w:p>
          <w:p w:rsidR="007C0DFF" w:rsidRPr="007C0DFF" w:rsidRDefault="007C0DFF" w:rsidP="007C0DFF">
            <w:pPr>
              <w:ind w:right="417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собственности, в отношении которых сформированы и уточненыграницы, а также внесены сведения в Единый государственный реестрнедвижимости</w:t>
            </w:r>
            <w:hyperlink r:id="rId20" w:anchor="_bookmark1" w:history="1">
              <w:r w:rsidRPr="007C0DFF">
                <w:rPr>
                  <w:rFonts w:ascii="Times New Roman" w:eastAsia="Times New Roman" w:hAnsi="Times New Roman"/>
                  <w:lang w:val="ru-RU"/>
                </w:rPr>
                <w:t>&lt;2&gt;</w:t>
              </w:r>
            </w:hyperlink>
            <w:r w:rsidRPr="007C0DFF">
              <w:rPr>
                <w:rFonts w:ascii="Times New Roman" w:eastAsia="Times New Roman" w:hAnsi="Times New Roman"/>
                <w:lang w:val="ru-RU"/>
              </w:rPr>
              <w:t>(га):</w:t>
            </w:r>
          </w:p>
        </w:tc>
        <w:tc>
          <w:tcPr>
            <w:tcW w:w="720" w:type="dxa"/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C0DFF" w:rsidRPr="007C0DFF" w:rsidTr="007C0DFF">
        <w:trPr>
          <w:trHeight w:val="457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spacing w:before="98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а</w:t>
            </w: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)п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>лановые</w:t>
            </w:r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  <w:lang w:val="ru-RU"/>
              </w:rPr>
              <w:t>показатели</w:t>
            </w:r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  <w:lang w:val="ru-RU"/>
              </w:rPr>
              <w:t>недостигнуты</w:t>
            </w:r>
          </w:p>
        </w:tc>
        <w:tc>
          <w:tcPr>
            <w:tcW w:w="720" w:type="dxa"/>
            <w:hideMark/>
          </w:tcPr>
          <w:p w:rsidR="007C0DFF" w:rsidRPr="007C0DFF" w:rsidRDefault="007C0DFF" w:rsidP="007C0DFF">
            <w:pPr>
              <w:spacing w:before="98"/>
              <w:ind w:right="158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0</w:t>
            </w:r>
          </w:p>
        </w:tc>
      </w:tr>
      <w:tr w:rsidR="007C0DFF" w:rsidRPr="007C0DFF" w:rsidTr="007C0DFF">
        <w:trPr>
          <w:trHeight w:val="456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б)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плановые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показатели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достигнуты</w:t>
            </w:r>
            <w:proofErr w:type="spellEnd"/>
          </w:p>
        </w:tc>
        <w:tc>
          <w:tcPr>
            <w:tcW w:w="720" w:type="dxa"/>
            <w:hideMark/>
          </w:tcPr>
          <w:p w:rsidR="007C0DFF" w:rsidRPr="007C0DFF" w:rsidRDefault="007C0DFF" w:rsidP="007C0DFF">
            <w:pPr>
              <w:spacing w:before="97"/>
              <w:ind w:right="102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50</w:t>
            </w:r>
          </w:p>
        </w:tc>
      </w:tr>
      <w:tr w:rsidR="007C0DFF" w:rsidRPr="007C0DFF" w:rsidTr="007C0DFF">
        <w:trPr>
          <w:trHeight w:val="350"/>
        </w:trPr>
        <w:tc>
          <w:tcPr>
            <w:tcW w:w="7762" w:type="dxa"/>
            <w:hideMark/>
          </w:tcPr>
          <w:p w:rsidR="007C0DFF" w:rsidRPr="007C0DFF" w:rsidRDefault="007C0DFF" w:rsidP="007C0DFF">
            <w:pPr>
              <w:spacing w:before="97" w:line="233" w:lineRule="exact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Максимальное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значение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показателя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эффективности</w:t>
            </w:r>
            <w:proofErr w:type="spellEnd"/>
          </w:p>
        </w:tc>
        <w:tc>
          <w:tcPr>
            <w:tcW w:w="720" w:type="dxa"/>
            <w:hideMark/>
          </w:tcPr>
          <w:p w:rsidR="007C0DFF" w:rsidRPr="007C0DFF" w:rsidRDefault="007C0DFF" w:rsidP="007C0DFF">
            <w:pPr>
              <w:spacing w:before="97" w:line="233" w:lineRule="exact"/>
              <w:ind w:right="47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C0DFF" w:rsidRPr="007C0DFF" w:rsidRDefault="00245114" w:rsidP="007C0D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245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1" style="position:absolute;margin-left:85.1pt;margin-top:14.1pt;width:11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" path="m,l2340,e" filled="f" strokeweight=".28819mm">
            <v:stroke dashstyle="3 1"/>
            <v:path arrowok="t" o:connecttype="custom" o:connectlocs="0,0;1485900,0" o:connectangles="0,0"/>
            <w10:wrap type="topAndBottom" anchorx="page"/>
          </v:shape>
        </w:pict>
      </w:r>
    </w:p>
    <w:p w:rsidR="007C0DFF" w:rsidRPr="007C0DFF" w:rsidRDefault="007C0DFF" w:rsidP="007C0DFF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</w:rPr>
      </w:pPr>
      <w:bookmarkStart w:id="2" w:name="_bookmark1"/>
      <w:bookmarkEnd w:id="2"/>
      <w:r w:rsidRPr="007C0DFF">
        <w:rPr>
          <w:rFonts w:ascii="Times New Roman" w:eastAsia="Times New Roman" w:hAnsi="Times New Roman" w:cs="Times New Roman"/>
        </w:rPr>
        <w:t>&lt;2&gt;Органамместногосамоуправлениярекомендуетсяустановитьзначениепоказателя.</w:t>
      </w:r>
    </w:p>
    <w:p w:rsidR="007C0DFF" w:rsidRPr="007C0DFF" w:rsidRDefault="007C0DFF" w:rsidP="007C0DFF">
      <w:pPr>
        <w:spacing w:after="0" w:line="240" w:lineRule="auto"/>
        <w:rPr>
          <w:rFonts w:ascii="Times New Roman" w:eastAsia="Times New Roman" w:hAnsi="Times New Roman" w:cs="Times New Roman"/>
        </w:rPr>
        <w:sectPr w:rsidR="007C0DFF" w:rsidRPr="007C0DFF">
          <w:pgSz w:w="11910" w:h="16840"/>
          <w:pgMar w:top="1040" w:right="700" w:bottom="280" w:left="1560" w:header="720" w:footer="720" w:gutter="0"/>
          <w:cols w:space="720"/>
        </w:sectPr>
      </w:pPr>
    </w:p>
    <w:p w:rsidR="007C0DFF" w:rsidRPr="007C0DFF" w:rsidRDefault="007C0DFF" w:rsidP="007C0DFF">
      <w:pPr>
        <w:widowControl w:val="0"/>
        <w:autoSpaceDE w:val="0"/>
        <w:autoSpaceDN w:val="0"/>
        <w:spacing w:before="73" w:after="0" w:line="240" w:lineRule="auto"/>
        <w:ind w:right="143"/>
        <w:jc w:val="right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lastRenderedPageBreak/>
        <w:t>Таблица4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C0DFF" w:rsidRPr="007C0DFF" w:rsidRDefault="007C0DFF" w:rsidP="007C0DFF">
      <w:pPr>
        <w:widowControl w:val="0"/>
        <w:autoSpaceDE w:val="0"/>
        <w:autoSpaceDN w:val="0"/>
        <w:spacing w:before="92" w:after="0" w:line="240" w:lineRule="auto"/>
        <w:ind w:right="488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ФОРМАОТЧЕТНОСТИ</w:t>
      </w:r>
    </w:p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ind w:right="1523"/>
        <w:jc w:val="center"/>
        <w:rPr>
          <w:rFonts w:ascii="Times New Roman" w:eastAsia="Times New Roman" w:hAnsi="Times New Roman" w:cs="Times New Roman"/>
          <w:b/>
        </w:rPr>
      </w:pPr>
      <w:r w:rsidRPr="007C0DFF">
        <w:rPr>
          <w:rFonts w:ascii="Times New Roman" w:eastAsia="Times New Roman" w:hAnsi="Times New Roman" w:cs="Times New Roman"/>
          <w:b/>
        </w:rPr>
        <w:t>по показателям, характеризующим эффективность приватизацииобъектовмуниципальногоимуществаказны</w:t>
      </w:r>
    </w:p>
    <w:p w:rsidR="007C0DFF" w:rsidRPr="007C0DFF" w:rsidRDefault="007C0DFF" w:rsidP="007C0D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C0DFF" w:rsidRPr="007C0DFF" w:rsidRDefault="007C0DFF" w:rsidP="007C0DFF">
      <w:pPr>
        <w:widowControl w:val="0"/>
        <w:tabs>
          <w:tab w:val="left" w:pos="2452"/>
          <w:tab w:val="left" w:pos="2947"/>
          <w:tab w:val="left" w:pos="7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C0DFF">
        <w:rPr>
          <w:rFonts w:ascii="Times New Roman" w:eastAsia="Times New Roman" w:hAnsi="Times New Roman" w:cs="Times New Roman"/>
        </w:rPr>
        <w:t>на 1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20</w:t>
      </w:r>
      <w:r w:rsidRPr="007C0DFF">
        <w:rPr>
          <w:rFonts w:ascii="Times New Roman" w:eastAsia="Times New Roman" w:hAnsi="Times New Roman" w:cs="Times New Roman"/>
          <w:u w:val="single"/>
        </w:rPr>
        <w:tab/>
      </w:r>
      <w:r w:rsidRPr="007C0DFF">
        <w:rPr>
          <w:rFonts w:ascii="Times New Roman" w:eastAsia="Times New Roman" w:hAnsi="Times New Roman" w:cs="Times New Roman"/>
        </w:rPr>
        <w:t>г.</w:t>
      </w:r>
      <w:r w:rsidRPr="007C0DFF">
        <w:rPr>
          <w:rFonts w:ascii="Times New Roman" w:eastAsia="Times New Roman" w:hAnsi="Times New Roman" w:cs="Times New Roman"/>
        </w:rPr>
        <w:tab/>
        <w:t>Коды</w:t>
      </w:r>
    </w:p>
    <w:p w:rsidR="007C0DFF" w:rsidRPr="007C0DFF" w:rsidRDefault="007C0DFF" w:rsidP="007C0D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1020"/>
        <w:gridCol w:w="1473"/>
        <w:gridCol w:w="655"/>
      </w:tblGrid>
      <w:tr w:rsidR="007C0DFF" w:rsidRPr="007C0DFF" w:rsidTr="007C0DFF">
        <w:trPr>
          <w:trHeight w:val="71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ind w:right="114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Орган местного самоуправления, осуществляющийфункциииполномочиявсфереимущественныхотношений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БК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8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бюджета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</w:rPr>
              <w:t>ППО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3F6C5E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</w:t>
            </w:r>
            <w:r w:rsidR="007C0DFF" w:rsidRPr="007C0DFF">
              <w:rPr>
                <w:rFonts w:ascii="Times New Roman" w:eastAsia="Times New Roman" w:hAnsi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hyperlink r:id="rId21" w:history="1">
              <w:r w:rsidR="007C0DFF" w:rsidRPr="007C0DFF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6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Периодичность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годовая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8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Единица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измерения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7C0DFF" w:rsidRPr="007C0DFF" w:rsidTr="007C0DFF">
        <w:trPr>
          <w:trHeight w:val="962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N</w:t>
            </w:r>
          </w:p>
          <w:p w:rsidR="007C0DFF" w:rsidRPr="007C0DFF" w:rsidRDefault="007C0DFF" w:rsidP="007C0DFF">
            <w:pPr>
              <w:spacing w:before="2"/>
              <w:ind w:right="134"/>
              <w:jc w:val="center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FF" w:rsidRPr="007C0DFF" w:rsidRDefault="007C0DFF" w:rsidP="007C0DFF">
            <w:pPr>
              <w:spacing w:before="94"/>
              <w:ind w:right="290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Параметры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DFF" w:rsidRPr="007C0DFF" w:rsidRDefault="007C0DFF" w:rsidP="007C0DFF">
            <w:pPr>
              <w:spacing w:before="94"/>
              <w:ind w:right="6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Показатели</w:t>
            </w:r>
            <w:proofErr w:type="spellEnd"/>
            <w:r w:rsidR="001175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эффективности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баллов</w:t>
            </w:r>
            <w:proofErr w:type="spellEnd"/>
            <w:r w:rsidRPr="007C0DFF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28"/>
        <w:gridCol w:w="755"/>
      </w:tblGrid>
      <w:tr w:rsidR="007C0DFF" w:rsidRPr="007C0DFF" w:rsidTr="007C0DFF">
        <w:trPr>
          <w:trHeight w:val="856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tabs>
                <w:tab w:val="left" w:pos="673"/>
              </w:tabs>
              <w:ind w:right="976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1.</w:t>
            </w:r>
            <w:r w:rsidRPr="007C0DFF">
              <w:rPr>
                <w:rFonts w:ascii="Times New Roman" w:eastAsia="Times New Roman" w:hAnsi="Times New Roman"/>
                <w:lang w:val="ru-RU"/>
              </w:rPr>
              <w:tab/>
              <w:t>Доля продаж пакетов акций акционерных обществ, подлежащихпродаже в соответствии с прогнозным планом (программой</w:t>
            </w: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)п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>риватизации</w:t>
            </w:r>
            <w:hyperlink r:id="rId22" w:anchor="_bookmark2" w:history="1">
              <w:r w:rsidRPr="007C0DFF">
                <w:rPr>
                  <w:rFonts w:ascii="Times New Roman" w:eastAsia="Times New Roman" w:hAnsi="Times New Roman"/>
                  <w:lang w:val="ru-RU"/>
                </w:rPr>
                <w:t>&lt;1&gt;</w:t>
              </w:r>
            </w:hyperlink>
            <w:r w:rsidRPr="007C0DFF">
              <w:rPr>
                <w:rFonts w:ascii="Times New Roman" w:eastAsia="Times New Roman" w:hAnsi="Times New Roman"/>
                <w:lang w:val="ru-RU"/>
              </w:rPr>
              <w:t>:</w:t>
            </w:r>
          </w:p>
        </w:tc>
        <w:tc>
          <w:tcPr>
            <w:tcW w:w="755" w:type="dxa"/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C0DFF" w:rsidRPr="007C0DFF" w:rsidTr="007C0DFF">
        <w:trPr>
          <w:trHeight w:val="456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а</w:t>
            </w:r>
            <w:proofErr w:type="gramStart"/>
            <w:r w:rsidRPr="007C0DFF">
              <w:rPr>
                <w:rFonts w:ascii="Times New Roman" w:eastAsia="Times New Roman" w:hAnsi="Times New Roman"/>
                <w:lang w:val="ru-RU"/>
              </w:rPr>
              <w:t>)п</w:t>
            </w:r>
            <w:proofErr w:type="gramEnd"/>
            <w:r w:rsidRPr="007C0DFF">
              <w:rPr>
                <w:rFonts w:ascii="Times New Roman" w:eastAsia="Times New Roman" w:hAnsi="Times New Roman"/>
                <w:lang w:val="ru-RU"/>
              </w:rPr>
              <w:t>лановые</w:t>
            </w:r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  <w:lang w:val="ru-RU"/>
              </w:rPr>
              <w:t>показатели</w:t>
            </w:r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C0DFF">
              <w:rPr>
                <w:rFonts w:ascii="Times New Roman" w:eastAsia="Times New Roman" w:hAnsi="Times New Roman"/>
                <w:lang w:val="ru-RU"/>
              </w:rPr>
              <w:t>недостигнуты</w:t>
            </w:r>
          </w:p>
        </w:tc>
        <w:tc>
          <w:tcPr>
            <w:tcW w:w="755" w:type="dxa"/>
            <w:hideMark/>
          </w:tcPr>
          <w:p w:rsidR="007C0DFF" w:rsidRPr="007C0DFF" w:rsidRDefault="007C0DFF" w:rsidP="007C0DFF">
            <w:pPr>
              <w:spacing w:before="97"/>
              <w:ind w:right="159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0</w:t>
            </w:r>
          </w:p>
        </w:tc>
      </w:tr>
      <w:tr w:rsidR="007C0DFF" w:rsidRPr="007C0DFF" w:rsidTr="007C0DFF">
        <w:trPr>
          <w:trHeight w:val="457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б)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плановые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показатели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достигнуты</w:t>
            </w:r>
            <w:proofErr w:type="spellEnd"/>
          </w:p>
        </w:tc>
        <w:tc>
          <w:tcPr>
            <w:tcW w:w="755" w:type="dxa"/>
            <w:hideMark/>
          </w:tcPr>
          <w:p w:rsidR="007C0DFF" w:rsidRPr="007C0DFF" w:rsidRDefault="007C0DFF" w:rsidP="007C0DFF">
            <w:pPr>
              <w:spacing w:before="97"/>
              <w:ind w:right="103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50</w:t>
            </w:r>
          </w:p>
        </w:tc>
      </w:tr>
      <w:tr w:rsidR="007C0DFF" w:rsidRPr="007C0DFF" w:rsidTr="007C0DFF">
        <w:trPr>
          <w:trHeight w:val="1215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tabs>
                <w:tab w:val="left" w:pos="673"/>
              </w:tabs>
              <w:spacing w:before="98"/>
              <w:ind w:right="372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2.</w:t>
            </w:r>
            <w:r w:rsidRPr="007C0DFF">
              <w:rPr>
                <w:rFonts w:ascii="Times New Roman" w:eastAsia="Times New Roman" w:hAnsi="Times New Roman"/>
                <w:lang w:val="ru-RU"/>
              </w:rPr>
              <w:tab/>
              <w:t>Доля продаж объектов имущества муниципальной казны, подлежащихпродажевсоответствииспрогнознымпланом(программой)</w:t>
            </w:r>
          </w:p>
          <w:p w:rsidR="007C0DFF" w:rsidRPr="007C0DFF" w:rsidRDefault="007C0DFF" w:rsidP="007C0DFF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приватизации(заисключениемпакетовакцийакционерныхобществ)</w:t>
            </w:r>
          </w:p>
          <w:p w:rsidR="007C0DFF" w:rsidRPr="007C0DFF" w:rsidRDefault="00245114" w:rsidP="007C0DFF">
            <w:pPr>
              <w:spacing w:line="252" w:lineRule="exact"/>
              <w:rPr>
                <w:rFonts w:ascii="Times New Roman" w:eastAsia="Times New Roman" w:hAnsi="Times New Roman"/>
              </w:rPr>
            </w:pPr>
            <w:hyperlink r:id="rId23" w:anchor="_bookmark2" w:history="1">
              <w:r w:rsidR="007C0DFF" w:rsidRPr="007C0DFF">
                <w:rPr>
                  <w:rFonts w:ascii="Times New Roman" w:eastAsia="Times New Roman" w:hAnsi="Times New Roman"/>
                </w:rPr>
                <w:t>&lt;1&gt;</w:t>
              </w:r>
            </w:hyperlink>
            <w:r w:rsidR="007C0DFF" w:rsidRPr="007C0DFF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55" w:type="dxa"/>
          </w:tcPr>
          <w:p w:rsidR="007C0DFF" w:rsidRPr="007C0DFF" w:rsidRDefault="007C0DFF" w:rsidP="007C0DFF">
            <w:pPr>
              <w:rPr>
                <w:rFonts w:ascii="Times New Roman" w:eastAsia="Times New Roman" w:hAnsi="Times New Roman"/>
              </w:rPr>
            </w:pPr>
          </w:p>
        </w:tc>
      </w:tr>
      <w:tr w:rsidR="007C0DFF" w:rsidRPr="007C0DFF" w:rsidTr="007C0DFF">
        <w:trPr>
          <w:trHeight w:val="457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spacing w:before="97"/>
              <w:rPr>
                <w:rFonts w:ascii="Times New Roman" w:eastAsia="Times New Roman" w:hAnsi="Times New Roman"/>
                <w:lang w:val="ru-RU"/>
              </w:rPr>
            </w:pPr>
            <w:r w:rsidRPr="007C0DFF">
              <w:rPr>
                <w:rFonts w:ascii="Times New Roman" w:eastAsia="Times New Roman" w:hAnsi="Times New Roman"/>
                <w:lang w:val="ru-RU"/>
              </w:rPr>
              <w:t>а)плановыепоказателинедостигнуты</w:t>
            </w:r>
          </w:p>
        </w:tc>
        <w:tc>
          <w:tcPr>
            <w:tcW w:w="755" w:type="dxa"/>
            <w:hideMark/>
          </w:tcPr>
          <w:p w:rsidR="007C0DFF" w:rsidRPr="007C0DFF" w:rsidRDefault="007C0DFF" w:rsidP="007C0DFF">
            <w:pPr>
              <w:spacing w:before="97"/>
              <w:ind w:right="159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0</w:t>
            </w:r>
          </w:p>
        </w:tc>
      </w:tr>
      <w:tr w:rsidR="007C0DFF" w:rsidRPr="007C0DFF" w:rsidTr="007C0DFF">
        <w:trPr>
          <w:trHeight w:val="457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spacing w:before="98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б)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плановые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показатели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достигнуты</w:t>
            </w:r>
            <w:proofErr w:type="spellEnd"/>
          </w:p>
        </w:tc>
        <w:tc>
          <w:tcPr>
            <w:tcW w:w="755" w:type="dxa"/>
            <w:hideMark/>
          </w:tcPr>
          <w:p w:rsidR="007C0DFF" w:rsidRPr="007C0DFF" w:rsidRDefault="007C0DFF" w:rsidP="007C0DFF">
            <w:pPr>
              <w:spacing w:before="98"/>
              <w:ind w:right="103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50</w:t>
            </w:r>
          </w:p>
        </w:tc>
      </w:tr>
      <w:tr w:rsidR="007C0DFF" w:rsidRPr="007C0DFF" w:rsidTr="007C0DFF">
        <w:trPr>
          <w:trHeight w:val="350"/>
        </w:trPr>
        <w:tc>
          <w:tcPr>
            <w:tcW w:w="7728" w:type="dxa"/>
            <w:hideMark/>
          </w:tcPr>
          <w:p w:rsidR="007C0DFF" w:rsidRPr="007C0DFF" w:rsidRDefault="007C0DFF" w:rsidP="007C0DFF">
            <w:pPr>
              <w:spacing w:before="97" w:line="233" w:lineRule="exact"/>
              <w:rPr>
                <w:rFonts w:ascii="Times New Roman" w:eastAsia="Times New Roman" w:hAnsi="Times New Roman"/>
              </w:rPr>
            </w:pPr>
            <w:proofErr w:type="spellStart"/>
            <w:r w:rsidRPr="007C0DFF">
              <w:rPr>
                <w:rFonts w:ascii="Times New Roman" w:eastAsia="Times New Roman" w:hAnsi="Times New Roman"/>
              </w:rPr>
              <w:t>Максимальное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значение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показателя</w:t>
            </w:r>
            <w:proofErr w:type="spellEnd"/>
            <w:r w:rsidR="003F6C5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C0DFF">
              <w:rPr>
                <w:rFonts w:ascii="Times New Roman" w:eastAsia="Times New Roman" w:hAnsi="Times New Roman"/>
              </w:rPr>
              <w:t>эффективности</w:t>
            </w:r>
            <w:proofErr w:type="spellEnd"/>
          </w:p>
        </w:tc>
        <w:tc>
          <w:tcPr>
            <w:tcW w:w="755" w:type="dxa"/>
            <w:hideMark/>
          </w:tcPr>
          <w:p w:rsidR="007C0DFF" w:rsidRPr="007C0DFF" w:rsidRDefault="007C0DFF" w:rsidP="007C0DFF">
            <w:pPr>
              <w:spacing w:before="97" w:line="233" w:lineRule="exact"/>
              <w:ind w:right="48"/>
              <w:jc w:val="right"/>
              <w:rPr>
                <w:rFonts w:ascii="Times New Roman" w:eastAsia="Times New Roman" w:hAnsi="Times New Roman"/>
              </w:rPr>
            </w:pPr>
            <w:r w:rsidRPr="007C0DFF"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C0DFF" w:rsidRPr="007C0DFF" w:rsidRDefault="00245114" w:rsidP="007C0D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245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2" o:spid="_x0000_s1030" style="position:absolute;margin-left:85.1pt;margin-top:13.75pt;width:117.15pt;height:.85pt;z-index:-251655168;mso-wrap-distance-left:0;mso-wrap-distance-right:0;mso-position-horizontal-relative:page" coordorigin=",8" coordsize="23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">
            <v:line id="Line 5" o:spid="_x0000_s1027" style="position:absolute;visibility:visible" from="0,8" to="153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o1b8QAAADaAAAADwAAAGRycy9kb3ducmV2LnhtbESPzWrDMBCE74G+g9hCLqGRY0p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+jVvxAAAANoAAAAPAAAAAAAAAAAA&#10;AAAAAKECAABkcnMvZG93bnJldi54bWxQSwUGAAAAAAQABAD5AAAAkgMAAAAA&#10;" strokeweight=".28819mm">
              <v:stroke dashstyle="3 1"/>
            </v:line>
            <v:line id="Line 6" o:spid="_x0000_s1028" style="position:absolute;visibility:visible" from="1538,8" to="234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Q9MQAAADaAAAADwAAAGRycy9kb3ducmV2LnhtbESPzWrDMBCE74G+g9hCLqGRY2h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pD0xAAAANoAAAAPAAAAAAAAAAAA&#10;AAAAAKECAABkcnMvZG93bnJldi54bWxQSwUGAAAAAAQABAD5AAAAkgMAAAAA&#10;" strokeweight=".28819mm">
              <v:stroke dashstyle="3 1"/>
            </v:line>
            <w10:wrap type="topAndBottom" anchorx="page"/>
          </v:group>
        </w:pict>
      </w:r>
    </w:p>
    <w:p w:rsidR="007C0DFF" w:rsidRPr="007C0DFF" w:rsidRDefault="007C0DFF" w:rsidP="007C0DFF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</w:rPr>
      </w:pPr>
      <w:bookmarkStart w:id="3" w:name="_bookmark2"/>
      <w:bookmarkEnd w:id="3"/>
      <w:r w:rsidRPr="007C0DFF">
        <w:rPr>
          <w:rFonts w:ascii="Times New Roman" w:eastAsia="Times New Roman" w:hAnsi="Times New Roman" w:cs="Times New Roman"/>
        </w:rPr>
        <w:t>&lt;1&gt;Органамместногосамоуправлениярекомендуетсяустановитьзначениепоказателя.</w: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C0DFF" w:rsidRPr="007C0DFF" w:rsidRDefault="00245114" w:rsidP="007C0D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245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9" style="position:absolute;margin-left:83.65pt;margin-top:14.05pt;width:470.75pt;height:.7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" fillcolor="black" stroked="f">
            <w10:wrap type="topAndBottom" anchorx="page"/>
          </v:rect>
        </w:pict>
      </w:r>
    </w:p>
    <w:p w:rsidR="007C0DFF" w:rsidRPr="007C0DFF" w:rsidRDefault="007C0DFF" w:rsidP="007C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C1A31" w:rsidRDefault="00AC1A31"/>
    <w:sectPr w:rsidR="00AC1A31" w:rsidSect="0031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3B"/>
    <w:rsid w:val="00002085"/>
    <w:rsid w:val="00002B66"/>
    <w:rsid w:val="00034B7B"/>
    <w:rsid w:val="000D4988"/>
    <w:rsid w:val="000D6593"/>
    <w:rsid w:val="00115347"/>
    <w:rsid w:val="00117514"/>
    <w:rsid w:val="001C1628"/>
    <w:rsid w:val="00245114"/>
    <w:rsid w:val="002504FF"/>
    <w:rsid w:val="00312BD5"/>
    <w:rsid w:val="00393857"/>
    <w:rsid w:val="003F6C5E"/>
    <w:rsid w:val="00404145"/>
    <w:rsid w:val="00405DC1"/>
    <w:rsid w:val="004759D1"/>
    <w:rsid w:val="004C37E6"/>
    <w:rsid w:val="00512B6D"/>
    <w:rsid w:val="00526F38"/>
    <w:rsid w:val="005E3599"/>
    <w:rsid w:val="006E5B88"/>
    <w:rsid w:val="007C0DFF"/>
    <w:rsid w:val="007E4824"/>
    <w:rsid w:val="008B64CB"/>
    <w:rsid w:val="008F4C69"/>
    <w:rsid w:val="00972E03"/>
    <w:rsid w:val="00A03C4F"/>
    <w:rsid w:val="00AB457B"/>
    <w:rsid w:val="00AC1A31"/>
    <w:rsid w:val="00AE73CA"/>
    <w:rsid w:val="00B12AF8"/>
    <w:rsid w:val="00B62E3B"/>
    <w:rsid w:val="00E2005B"/>
    <w:rsid w:val="00F03A9C"/>
    <w:rsid w:val="00F174AF"/>
    <w:rsid w:val="00F75988"/>
    <w:rsid w:val="00F85533"/>
    <w:rsid w:val="00FB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0DFF"/>
  </w:style>
  <w:style w:type="paragraph" w:styleId="a3">
    <w:name w:val="Body Text"/>
    <w:basedOn w:val="a"/>
    <w:link w:val="a4"/>
    <w:uiPriority w:val="1"/>
    <w:semiHidden/>
    <w:unhideWhenUsed/>
    <w:qFormat/>
    <w:rsid w:val="007C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0D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D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C0DFF"/>
    <w:pPr>
      <w:widowControl w:val="0"/>
      <w:autoSpaceDE w:val="0"/>
      <w:autoSpaceDN w:val="0"/>
      <w:spacing w:after="0" w:line="240" w:lineRule="auto"/>
      <w:ind w:left="142" w:right="143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7C0DFF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C0D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7C0DF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0DFF"/>
    <w:rPr>
      <w:color w:val="800080"/>
      <w:u w:val="single"/>
    </w:rPr>
  </w:style>
  <w:style w:type="paragraph" w:styleId="aa">
    <w:name w:val="No Spacing"/>
    <w:uiPriority w:val="1"/>
    <w:qFormat/>
    <w:rsid w:val="007C0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0DFF"/>
  </w:style>
  <w:style w:type="paragraph" w:styleId="a3">
    <w:name w:val="Body Text"/>
    <w:basedOn w:val="a"/>
    <w:link w:val="a4"/>
    <w:uiPriority w:val="1"/>
    <w:semiHidden/>
    <w:unhideWhenUsed/>
    <w:qFormat/>
    <w:rsid w:val="007C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0D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D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C0DFF"/>
    <w:pPr>
      <w:widowControl w:val="0"/>
      <w:autoSpaceDE w:val="0"/>
      <w:autoSpaceDN w:val="0"/>
      <w:spacing w:after="0" w:line="240" w:lineRule="auto"/>
      <w:ind w:left="142" w:right="143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7C0DFF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C0D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7C0DF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0DFF"/>
    <w:rPr>
      <w:color w:val="800080"/>
      <w:u w:val="single"/>
    </w:rPr>
  </w:style>
  <w:style w:type="paragraph" w:styleId="aa">
    <w:name w:val="No Spacing"/>
    <w:uiPriority w:val="1"/>
    <w:qFormat/>
    <w:rsid w:val="007C0D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3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18" Type="http://schemas.openxmlformats.org/officeDocument/2006/relationships/hyperlink" Target="https://login.consultant.ru/link/?req=doc&amp;base=RZR&amp;n=149911&amp;date=20.11.202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149911&amp;date=20.11.2020" TargetMode="External"/><Relationship Id="rId7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17" Type="http://schemas.openxmlformats.org/officeDocument/2006/relationships/hyperlink" Target="file:///C:\Users\&#1055;&#1086;&#1083;&#1100;&#1079;&#1086;&#1074;&#1072;&#1090;&#1077;&#1083;&#1100;\Desktop\&#1085;&#1072;%20&#1076;&#1088;&#1091;&#1075;&#1086;&#1081;%20&#1082;&#1086;&#1084;&#1087;\&#1052;&#1086;&#1080;%20&#1076;&#1086;&#1082;&#1091;&#1084;&#1077;&#1085;&#1090;&#1099;\&#1056;&#1077;&#1075;&#1080;&#1086;&#1085;&#1072;&#1083;&#1100;&#1085;&#1086;&#1077;%20&#1091;&#1087;&#1088;&#1072;&#1074;&#1083;&#1077;&#1085;&#1080;&#1077;\&#1053;&#1055;&#1040;%202024&#1075;\&#1071;&#1085;&#1074;&#1072;&#1088;&#1100;%202024&#1075;\&#1055;&#1086;&#1089;&#1090;&#1072;&#1085;.%20&#8470;%20%203&#1086;&#1090;%2011.01.2024&#1075;.%20&#1092;&#1086;&#1088;&#1084;&#1072;%20&#1086;&#1090;&#1095;&#1077;&#1090;&#1085;&#1086;&#1089;&#1090;&#1080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149911&amp;date=20.11.2020" TargetMode="External"/><Relationship Id="rId20" Type="http://schemas.openxmlformats.org/officeDocument/2006/relationships/hyperlink" Target="file:///C:\Users\&#1055;&#1086;&#1083;&#1100;&#1079;&#1086;&#1074;&#1072;&#1090;&#1077;&#1083;&#1100;\Desktop\&#1085;&#1072;%20&#1076;&#1088;&#1091;&#1075;&#1086;&#1081;%20&#1082;&#1086;&#1084;&#1087;\&#1052;&#1086;&#1080;%20&#1076;&#1086;&#1082;&#1091;&#1084;&#1077;&#1085;&#1090;&#1099;\&#1056;&#1077;&#1075;&#1080;&#1086;&#1085;&#1072;&#1083;&#1100;&#1085;&#1086;&#1077;%20&#1091;&#1087;&#1088;&#1072;&#1074;&#1083;&#1077;&#1085;&#1080;&#1077;\&#1053;&#1055;&#1040;%202024&#1075;\&#1071;&#1085;&#1074;&#1072;&#1088;&#1100;%202024&#1075;\&#1055;&#1086;&#1089;&#1090;&#1072;&#1085;.%20&#8470;%20%203&#1086;&#1090;%2011.01.2024&#1075;.%20&#1092;&#1086;&#1088;&#1084;&#1072;%20&#1086;&#1090;&#1095;&#1077;&#1090;&#1085;&#1086;&#1089;&#1090;&#1080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149911&amp;date=20.11.2020" TargetMode="External"/><Relationship Id="rId23" Type="http://schemas.openxmlformats.org/officeDocument/2006/relationships/hyperlink" Target="file:///C:\Users\&#1055;&#1086;&#1083;&#1100;&#1079;&#1086;&#1074;&#1072;&#1090;&#1077;&#1083;&#1100;\Desktop\&#1085;&#1072;%20&#1076;&#1088;&#1091;&#1075;&#1086;&#1081;%20&#1082;&#1086;&#1084;&#1087;\&#1052;&#1086;&#1080;%20&#1076;&#1086;&#1082;&#1091;&#1084;&#1077;&#1085;&#1090;&#1099;\&#1056;&#1077;&#1075;&#1080;&#1086;&#1085;&#1072;&#1083;&#1100;&#1085;&#1086;&#1077;%20&#1091;&#1087;&#1088;&#1072;&#1074;&#1083;&#1077;&#1085;&#1080;&#1077;\&#1053;&#1055;&#1040;%202024&#1075;\&#1071;&#1085;&#1074;&#1072;&#1088;&#1100;%202024&#1075;\&#1055;&#1086;&#1089;&#1090;&#1072;&#1085;.%20&#8470;%20%203&#1086;&#1090;%2011.01.2024&#1075;.%20&#1092;&#1086;&#1088;&#1084;&#1072;%20&#1086;&#1090;&#1095;&#1077;&#1090;&#1085;&#1086;&#1089;&#1090;&#1080;.docx" TargetMode="External"/><Relationship Id="rId10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9" Type="http://schemas.openxmlformats.org/officeDocument/2006/relationships/hyperlink" Target="file:///C:\Users\&#1055;&#1086;&#1083;&#1100;&#1079;&#1086;&#1074;&#1072;&#1090;&#1077;&#1083;&#1100;\Desktop\&#1085;&#1072;%20&#1076;&#1088;&#1091;&#1075;&#1086;&#1081;%20&#1082;&#1086;&#1084;&#1087;\&#1052;&#1086;&#1080;%20&#1076;&#1086;&#1082;&#1091;&#1084;&#1077;&#1085;&#1090;&#1099;\&#1056;&#1077;&#1075;&#1080;&#1086;&#1085;&#1072;&#1083;&#1100;&#1085;&#1086;&#1077;%20&#1091;&#1087;&#1088;&#1072;&#1074;&#1083;&#1077;&#1085;&#1080;&#1077;\&#1053;&#1055;&#1040;%202024&#1075;\&#1071;&#1085;&#1074;&#1072;&#1088;&#1100;%202024&#1075;\&#1055;&#1086;&#1089;&#1090;&#1072;&#1085;.%20&#8470;%20%203&#1086;&#1090;%2011.01.2024&#1075;.%20&#1092;&#1086;&#1088;&#1084;&#1072;%20&#1086;&#1090;&#1095;&#1077;&#1090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4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22" Type="http://schemas.openxmlformats.org/officeDocument/2006/relationships/hyperlink" Target="file:///C:\Users\&#1055;&#1086;&#1083;&#1100;&#1079;&#1086;&#1074;&#1072;&#1090;&#1077;&#1083;&#1100;\Desktop\&#1085;&#1072;%20&#1076;&#1088;&#1091;&#1075;&#1086;&#1081;%20&#1082;&#1086;&#1084;&#1087;\&#1052;&#1086;&#1080;%20&#1076;&#1086;&#1082;&#1091;&#1084;&#1077;&#1085;&#1090;&#1099;\&#1056;&#1077;&#1075;&#1080;&#1086;&#1085;&#1072;&#1083;&#1100;&#1085;&#1086;&#1077;%20&#1091;&#1087;&#1088;&#1072;&#1074;&#1083;&#1077;&#1085;&#1080;&#1077;\&#1053;&#1055;&#1040;%202024&#1075;\&#1071;&#1085;&#1074;&#1072;&#1088;&#1100;%202024&#1075;\&#1055;&#1086;&#1089;&#1090;&#1072;&#1085;.%20&#8470;%20%203&#1086;&#1090;%2011.01.2024&#1075;.%20&#1092;&#1086;&#1088;&#1084;&#1072;%20&#1086;&#1090;&#1095;&#1077;&#1090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0B0D-D571-422D-9A74-729A5BD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22</cp:revision>
  <cp:lastPrinted>2024-01-25T04:58:00Z</cp:lastPrinted>
  <dcterms:created xsi:type="dcterms:W3CDTF">2024-01-11T12:22:00Z</dcterms:created>
  <dcterms:modified xsi:type="dcterms:W3CDTF">2024-01-25T05:22:00Z</dcterms:modified>
</cp:coreProperties>
</file>