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8D" w:rsidRPr="00D85B8D" w:rsidRDefault="00D85B8D" w:rsidP="00D85B8D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D85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Число замещенных рабочих мест в субъектах малого и среднего предпринимательства по видам экономической деятельности</w:t>
      </w:r>
    </w:p>
    <w:p w:rsidR="00D85B8D" w:rsidRPr="00D85B8D" w:rsidRDefault="00D85B8D" w:rsidP="00D85B8D">
      <w:pPr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D85B8D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D85B8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юридических организаций -6 </w:t>
      </w:r>
      <w:r w:rsidRPr="00D85B8D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D85B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предпринимателей – 6 </w:t>
      </w:r>
    </w:p>
    <w:p w:rsidR="00D85B8D" w:rsidRPr="00D85B8D" w:rsidRDefault="00D85B8D" w:rsidP="00D85B8D">
      <w:pPr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2"/>
        <w:gridCol w:w="430"/>
      </w:tblGrid>
      <w:tr w:rsidR="00D85B8D" w:rsidRPr="00D85B8D" w:rsidTr="00D85B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Субьекты</w:t>
            </w:r>
            <w:proofErr w:type="spellEnd"/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бюджетные организации (в </w:t>
            </w:r>
            <w:proofErr w:type="spellStart"/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образование, медицина)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обрабатывающее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религизные</w:t>
            </w:r>
            <w:proofErr w:type="spellEnd"/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малых предприятий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бюджетные организации (в </w:t>
            </w:r>
            <w:proofErr w:type="spellStart"/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образование, медицина)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ED74EA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рыболовство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транспорт и 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бытовое обслуживание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нотариальных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D85B8D" w:rsidRPr="00D85B8D" w:rsidRDefault="00D85B8D" w:rsidP="00D85B8D">
      <w:pPr>
        <w:spacing w:after="0" w:line="245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D85B8D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D85B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B8D" w:rsidRPr="00D85B8D" w:rsidRDefault="00D85B8D" w:rsidP="00D85B8D">
      <w:pPr>
        <w:shd w:val="clear" w:color="auto" w:fill="FEFEFE"/>
        <w:spacing w:after="0" w:line="245" w:lineRule="atLeast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D85B8D">
        <w:rPr>
          <w:rFonts w:ascii="Arial" w:eastAsia="Times New Roman" w:hAnsi="Arial" w:cs="Arial"/>
          <w:color w:val="000000"/>
          <w:sz w:val="25"/>
          <w:szCs w:val="25"/>
        </w:rPr>
        <w:t>Главное меню</w:t>
      </w:r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5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Главная</w:t>
        </w:r>
      </w:hyperlink>
      <w:bookmarkStart w:id="0" w:name="_GoBack"/>
      <w:bookmarkEnd w:id="0"/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6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Новости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7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Информация о муниципальном районе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8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75 годовщина Победы в Великой Отечественной войне 1941-1945 гг.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9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Фестиваль пирога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0" w:history="1">
        <w:r w:rsidR="00D85B8D" w:rsidRPr="00D85B8D">
          <w:rPr>
            <w:rFonts w:ascii="Arial" w:eastAsia="Times New Roman" w:hAnsi="Arial" w:cs="Arial"/>
            <w:b/>
            <w:bCs/>
            <w:color w:val="FFFFFF"/>
            <w:sz w:val="18"/>
          </w:rPr>
          <w:t>Муниципальные образования, входящие в состав района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1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Представительный орган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2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Администрация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3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Муниципальные правовые акты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4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Предоставление государственных и муниципальных услуг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5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Обращения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6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Сообщи, где торгуют смертью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7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Противодействие коррупции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8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Защита информации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9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Муниципальные программы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20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Социально-экономический паспорт района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21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Стратегия социально-экономического развития Духовницкого муниципального района до 2030 года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22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Строительство и градостроительная деятельность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23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Контрольно-ревизионная комиссия</w:t>
        </w:r>
      </w:hyperlink>
    </w:p>
    <w:p w:rsidR="00D85B8D" w:rsidRPr="00D85B8D" w:rsidRDefault="00ED74EA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24" w:history="1">
        <w:r w:rsidR="00D85B8D"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Муниципальный контроль</w:t>
        </w:r>
      </w:hyperlink>
    </w:p>
    <w:p w:rsidR="00BE23EF" w:rsidRDefault="00BE23EF"/>
    <w:sectPr w:rsidR="00BE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74D25"/>
    <w:multiLevelType w:val="multilevel"/>
    <w:tmpl w:val="773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B8D"/>
    <w:rsid w:val="00BE23EF"/>
    <w:rsid w:val="00D85B8D"/>
    <w:rsid w:val="00E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B8E6"/>
  <w15:docId w15:val="{397A74E6-C0B0-42AB-99E9-CC1F39D7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5B8D"/>
  </w:style>
  <w:style w:type="character" w:styleId="a4">
    <w:name w:val="Hyperlink"/>
    <w:basedOn w:val="a0"/>
    <w:uiPriority w:val="99"/>
    <w:semiHidden/>
    <w:unhideWhenUsed/>
    <w:rsid w:val="00D85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505">
          <w:marLeft w:val="0"/>
          <w:marRight w:val="-81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5460">
          <w:marLeft w:val="0"/>
          <w:marRight w:val="0"/>
          <w:marTop w:val="0"/>
          <w:marBottom w:val="0"/>
          <w:divBdr>
            <w:top w:val="single" w:sz="12" w:space="0" w:color="FAFAFA"/>
            <w:left w:val="single" w:sz="12" w:space="0" w:color="FAFAFA"/>
            <w:bottom w:val="single" w:sz="12" w:space="0" w:color="FAFAFA"/>
            <w:right w:val="single" w:sz="12" w:space="0" w:color="FAFAFA"/>
          </w:divBdr>
          <w:divsChild>
            <w:div w:id="156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hovnitskoe.sarmo.ru/75-godovshchina-pobedy-v-vov-1941-1945/" TargetMode="External"/><Relationship Id="rId13" Type="http://schemas.openxmlformats.org/officeDocument/2006/relationships/hyperlink" Target="http://duhovnitskoe.sarmo.ru/dokumenty/" TargetMode="External"/><Relationship Id="rId18" Type="http://schemas.openxmlformats.org/officeDocument/2006/relationships/hyperlink" Target="http://duhovnitskoe.sarmo.ru/zashchita-informatsii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uhovnitskoe.sarmo.ru/strategiya-sotsialno-ekonomicheskogo-razvitiya-dukhovnitskogo-munitsipalnogo-rayona-do-2030-goda/" TargetMode="External"/><Relationship Id="rId7" Type="http://schemas.openxmlformats.org/officeDocument/2006/relationships/hyperlink" Target="http://duhovnitskoe.sarmo.ru/nashe-poselenie/" TargetMode="External"/><Relationship Id="rId12" Type="http://schemas.openxmlformats.org/officeDocument/2006/relationships/hyperlink" Target="http://duhovnitskoe.sarmo.ru/administratsiya/" TargetMode="External"/><Relationship Id="rId17" Type="http://schemas.openxmlformats.org/officeDocument/2006/relationships/hyperlink" Target="http://duhovnitskoe.sarmo.ru/protivodeystvie-korruptsii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uhovnitskoe.sarmo.ru/obrashcheniya/obrashcheniya-grazhdan-o-litsakh-zanimayushchikhsya-sbytom-narkoticheskikh-sredstv/" TargetMode="External"/><Relationship Id="rId20" Type="http://schemas.openxmlformats.org/officeDocument/2006/relationships/hyperlink" Target="http://duhovnitskoe.sarmo.ru/sotsialno-ekonomicheskiy-pasport-rayon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uhovnitskoe.sarmo.ru/novosti/index.php" TargetMode="External"/><Relationship Id="rId11" Type="http://schemas.openxmlformats.org/officeDocument/2006/relationships/hyperlink" Target="http://duhovnitskoe.sarmo.ru/predstavitelnyy-organ/" TargetMode="External"/><Relationship Id="rId24" Type="http://schemas.openxmlformats.org/officeDocument/2006/relationships/hyperlink" Target="http://duhovnitskoe.sarmo.ru/vedomstvennyy-kontrol/" TargetMode="External"/><Relationship Id="rId5" Type="http://schemas.openxmlformats.org/officeDocument/2006/relationships/hyperlink" Target="http://duhovnitskoe.sarmo.ru/index.php" TargetMode="External"/><Relationship Id="rId15" Type="http://schemas.openxmlformats.org/officeDocument/2006/relationships/hyperlink" Target="http://duhovnitskoe.sarmo.ru/obrashcheniya/" TargetMode="External"/><Relationship Id="rId23" Type="http://schemas.openxmlformats.org/officeDocument/2006/relationships/hyperlink" Target="http://duhovnitskoe.sarmo.ru/kontrolno-revizionnaya-komissiya/" TargetMode="External"/><Relationship Id="rId10" Type="http://schemas.openxmlformats.org/officeDocument/2006/relationships/hyperlink" Target="http://duhovnitskoe.sarmo.ru/munitsipalnye-obrazovaniya-vkhodyashchie-v-sostav-rayona/" TargetMode="External"/><Relationship Id="rId19" Type="http://schemas.openxmlformats.org/officeDocument/2006/relationships/hyperlink" Target="http://duhovnitskoe.sarmo.ru/munitsipalnye-program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uhovnitskoe.sarmo.ru/festival-piroga/" TargetMode="External"/><Relationship Id="rId14" Type="http://schemas.openxmlformats.org/officeDocument/2006/relationships/hyperlink" Target="http://duhovnitskoe.sarmo.ru/predostavlenie-gosudarstvennykh-i-munitsipalnykh-uslug/" TargetMode="External"/><Relationship Id="rId22" Type="http://schemas.openxmlformats.org/officeDocument/2006/relationships/hyperlink" Target="http://duhovnitskoe.sarmo.ru/gradostroitelnaya-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Работа</cp:lastModifiedBy>
  <cp:revision>5</cp:revision>
  <dcterms:created xsi:type="dcterms:W3CDTF">2021-06-23T07:27:00Z</dcterms:created>
  <dcterms:modified xsi:type="dcterms:W3CDTF">2025-03-03T11:55:00Z</dcterms:modified>
</cp:coreProperties>
</file>